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1A67A0" w14:textId="40C11202" w:rsidR="00845BAB" w:rsidRDefault="00845BAB">
      <w:pPr>
        <w:rPr>
          <w:b/>
          <w:bCs/>
        </w:rPr>
      </w:pPr>
      <w:r>
        <w:t xml:space="preserve">Rabbi Jill Hammer, PhD, author, scholar, ritualist, poet, midrashist and dreamworker, is the Director of Spiritual Education at the Academy for Jewish Religion (www.ajrsem.org), and co-founder of the Kohenet Hebrew Priestess Institute (www.kohenet.org). Her most recent book is titled </w:t>
      </w:r>
      <w:r w:rsidRPr="008711F3">
        <w:rPr>
          <w:i/>
          <w:iCs/>
        </w:rPr>
        <w:t>R</w:t>
      </w:r>
      <w:r w:rsidRPr="00566CB2">
        <w:rPr>
          <w:i/>
          <w:iCs/>
        </w:rPr>
        <w:t>eturn to the Place</w:t>
      </w:r>
      <w:r>
        <w:rPr>
          <w:i/>
          <w:iCs/>
        </w:rPr>
        <w:t>: The Magic, Meditation, and Mystery of Sefer Yetzirah</w:t>
      </w:r>
      <w:r>
        <w:t xml:space="preserve">.  Rabbi Hammer is also the author of other books including </w:t>
      </w:r>
      <w:r w:rsidRPr="00566CB2">
        <w:rPr>
          <w:i/>
          <w:iCs/>
        </w:rPr>
        <w:t xml:space="preserve">The Hebrew Priestess: Ancient and New Visions of Jewish Women’s Spiritual Leadership </w:t>
      </w:r>
      <w:r w:rsidRPr="00566CB2">
        <w:t xml:space="preserve">(with Taya Shere), </w:t>
      </w:r>
      <w:r w:rsidRPr="00455384">
        <w:rPr>
          <w:i/>
          <w:iCs/>
        </w:rPr>
        <w:t>T</w:t>
      </w:r>
      <w:r w:rsidRPr="00566CB2">
        <w:rPr>
          <w:i/>
          <w:iCs/>
        </w:rPr>
        <w:t>he Jewish Book of Days: A Companion for all Seasons</w:t>
      </w:r>
      <w:r w:rsidRPr="00566CB2">
        <w:t xml:space="preserve">, </w:t>
      </w:r>
      <w:r w:rsidRPr="00566CB2">
        <w:rPr>
          <w:i/>
          <w:iCs/>
        </w:rPr>
        <w:t>Sisters at Sinai: New Tales of Biblical Women</w:t>
      </w:r>
      <w:r w:rsidRPr="00566CB2">
        <w:t xml:space="preserve">, and </w:t>
      </w:r>
      <w:r w:rsidRPr="00566CB2">
        <w:rPr>
          <w:i/>
          <w:iCs/>
        </w:rPr>
        <w:t>The Book of Earth and Other Mysteries</w:t>
      </w:r>
      <w:r>
        <w:t>, as well as academic articles, essays, stories, and poems.</w:t>
      </w:r>
    </w:p>
    <w:p w14:paraId="7516E872" w14:textId="77777777" w:rsidR="00845BAB" w:rsidRDefault="00845BAB">
      <w:pPr>
        <w:rPr>
          <w:b/>
          <w:bCs/>
        </w:rPr>
      </w:pPr>
    </w:p>
    <w:p w14:paraId="5A85DE63" w14:textId="77777777" w:rsidR="00845BAB" w:rsidRDefault="00845BAB">
      <w:pPr>
        <w:rPr>
          <w:b/>
          <w:bCs/>
        </w:rPr>
      </w:pPr>
    </w:p>
    <w:p w14:paraId="5994680B" w14:textId="0AE050BB" w:rsidR="00B67CEB" w:rsidRPr="00B67CEB" w:rsidRDefault="00B67CEB">
      <w:pPr>
        <w:rPr>
          <w:b/>
          <w:bCs/>
        </w:rPr>
      </w:pPr>
      <w:r w:rsidRPr="00B67CEB">
        <w:rPr>
          <w:b/>
          <w:bCs/>
        </w:rPr>
        <w:t>The Book of (</w:t>
      </w:r>
      <w:r w:rsidR="006E3E8E">
        <w:rPr>
          <w:b/>
          <w:bCs/>
        </w:rPr>
        <w:t>Immersing in</w:t>
      </w:r>
      <w:r w:rsidRPr="00B67CEB">
        <w:rPr>
          <w:b/>
          <w:bCs/>
        </w:rPr>
        <w:t>) Creation: Sefer Yetzirah as a Resource for Jewish Ecotheology</w:t>
      </w:r>
    </w:p>
    <w:p w14:paraId="1850239C" w14:textId="0520E080" w:rsidR="00B67CEB" w:rsidRDefault="00B67CEB">
      <w:r>
        <w:tab/>
      </w:r>
      <w:r>
        <w:tab/>
      </w:r>
      <w:r>
        <w:tab/>
        <w:t>Rabbi Jill Hammer, PhD</w:t>
      </w:r>
    </w:p>
    <w:p w14:paraId="77FFE4FF" w14:textId="2F010A51" w:rsidR="00B67CEB" w:rsidRDefault="00B67CEB"/>
    <w:p w14:paraId="55F58CAE" w14:textId="77777777" w:rsidR="00B67CEB" w:rsidRDefault="00B67CEB"/>
    <w:p w14:paraId="18ADCAB6" w14:textId="4D0FD665" w:rsidR="00E611C0" w:rsidRDefault="00EF13AF">
      <w:r>
        <w:t xml:space="preserve">Sefer Yetzirah, the Book of Creation, is </w:t>
      </w:r>
      <w:r w:rsidR="00171BC5">
        <w:t xml:space="preserve">an ancient work </w:t>
      </w:r>
      <w:r w:rsidR="00E611C0">
        <w:t xml:space="preserve">famous for inspiring many of the concepts of the kabbalah.  It is less well known as a resource for ecotheology.  Yet Sefer Yetzirah is one of the most ecologically sensitive sacred texts we have in our Jewish library.  In its brief incantational passages, </w:t>
      </w:r>
      <w:r w:rsidR="00171C45">
        <w:t>where elements are letters</w:t>
      </w:r>
      <w:r w:rsidR="001601B7">
        <w:t>, time and space are books,</w:t>
      </w:r>
      <w:r w:rsidR="00171C45">
        <w:t xml:space="preserve"> and all of existence is one long divine name, </w:t>
      </w:r>
      <w:r w:rsidR="00E611C0">
        <w:t>Sefer Yetzirah invites us into a cosmos that speak</w:t>
      </w:r>
      <w:r w:rsidR="00171C45">
        <w:t>s</w:t>
      </w:r>
      <w:r w:rsidR="006B0130">
        <w:t xml:space="preserve">.  </w:t>
      </w:r>
      <w:r w:rsidR="00BD269B">
        <w:t>T</w:t>
      </w:r>
      <w:r w:rsidR="001601B7">
        <w:t xml:space="preserve">his </w:t>
      </w:r>
      <w:r w:rsidR="00464901">
        <w:t xml:space="preserve">remarkable </w:t>
      </w:r>
      <w:r w:rsidR="00171C45">
        <w:t xml:space="preserve">ancient </w:t>
      </w:r>
      <w:r w:rsidR="001601B7">
        <w:t>text</w:t>
      </w:r>
      <w:r w:rsidR="00171C45">
        <w:t xml:space="preserve"> </w:t>
      </w:r>
      <w:r w:rsidR="00BD269B">
        <w:t>presents</w:t>
      </w:r>
      <w:r w:rsidR="00E611C0">
        <w:t xml:space="preserve"> </w:t>
      </w:r>
      <w:r w:rsidR="00BD269B">
        <w:t>the</w:t>
      </w:r>
      <w:r w:rsidR="00E611C0">
        <w:t xml:space="preserve"> divers</w:t>
      </w:r>
      <w:r w:rsidR="00BD269B">
        <w:t>ity of</w:t>
      </w:r>
      <w:r w:rsidR="00E611C0">
        <w:t xml:space="preserve"> creation into a sacred whole</w:t>
      </w:r>
      <w:r w:rsidR="001601B7">
        <w:t xml:space="preserve">, offering us union </w:t>
      </w:r>
      <w:r w:rsidR="007F02D5">
        <w:t xml:space="preserve">(in mind and body) </w:t>
      </w:r>
      <w:r w:rsidR="001601B7">
        <w:t>not only with God but with all things.</w:t>
      </w:r>
    </w:p>
    <w:p w14:paraId="7EDA5A7D" w14:textId="19CE58A3" w:rsidR="00464901" w:rsidRDefault="00464901"/>
    <w:p w14:paraId="171A1899" w14:textId="036E5189" w:rsidR="008F1CA6" w:rsidRDefault="001601B7" w:rsidP="00760E74">
      <w:r>
        <w:t>Sefer Yetzirah, written in cryptic, brief, polysemous passages, tells the story of God’s creation of the world via the engraving of twenty-two Hebrew letters, as well as ten entities known as sefirot.  T</w:t>
      </w:r>
      <w:r w:rsidR="008F1CA6">
        <w:t>he</w:t>
      </w:r>
      <w:r>
        <w:t xml:space="preserve">se engraved </w:t>
      </w:r>
      <w:r w:rsidR="008F1CA6">
        <w:t>forms</w:t>
      </w:r>
      <w:r>
        <w:t xml:space="preserve"> carry divine intention and meaning between the One and the Many</w:t>
      </w:r>
      <w:r w:rsidR="008F1CA6">
        <w:t>.  They work together in combination, and they also contrast with one another in constructive ways. Together they constitute a temple-like structure for the unfolding cosmos</w:t>
      </w:r>
      <w:r>
        <w:t xml:space="preserve">. </w:t>
      </w:r>
      <w:r w:rsidR="008F1CA6">
        <w:t xml:space="preserve"> </w:t>
      </w:r>
      <w:r w:rsidR="004E3DA5">
        <w:t>If we read this ancient text from the perspective of ecotheology, w</w:t>
      </w:r>
      <w:r w:rsidR="008F1CA6">
        <w:t>e might say the letters and sefirot—which partake of the divine at the same time that they are wholly of this world—are a divinely breathed ecology</w:t>
      </w:r>
      <w:r w:rsidR="00AC0A12">
        <w:t>--</w:t>
      </w:r>
      <w:r w:rsidR="004E3DA5">
        <w:t xml:space="preserve"> a nurturing, organize</w:t>
      </w:r>
      <w:r w:rsidR="00AC0A12">
        <w:t>d</w:t>
      </w:r>
      <w:r w:rsidR="004E3DA5">
        <w:t xml:space="preserve">, </w:t>
      </w:r>
      <w:r w:rsidR="008F1CA6">
        <w:t xml:space="preserve">diversified space for life to grow.  </w:t>
      </w:r>
      <w:r w:rsidR="00AC0A12">
        <w:t xml:space="preserve">These elemental letter-forces proceed from the divine “like a flame in a burning coal”—ultimately, the dimensions of our physical universe are rooted in and connected to the Source of Being.  </w:t>
      </w:r>
    </w:p>
    <w:p w14:paraId="002E5FF0" w14:textId="77777777" w:rsidR="008F1CA6" w:rsidRDefault="008F1CA6" w:rsidP="00760E74"/>
    <w:p w14:paraId="4401FDCE" w14:textId="12923D5D" w:rsidR="00EA291E" w:rsidRDefault="008F1CA6" w:rsidP="00F73487">
      <w:r>
        <w:t>Sefer Yetzirah, though it is clearly in dialogue with the Bible and with later Jewish sources as well, s</w:t>
      </w:r>
      <w:r w:rsidR="001601B7">
        <w:t>hows few of the hallmarks of rabbinic literature</w:t>
      </w:r>
      <w:r w:rsidR="00F73487">
        <w:t>—it may even be said to be a non-rabbinic book</w:t>
      </w:r>
      <w:r w:rsidR="001601B7">
        <w:t>.</w:t>
      </w:r>
      <w:r w:rsidR="00287A54">
        <w:rPr>
          <w:rStyle w:val="EndnoteReference"/>
        </w:rPr>
        <w:endnoteReference w:id="1"/>
      </w:r>
      <w:r w:rsidR="001601B7">
        <w:t xml:space="preserve">  It adopts Jewish magical language more than rabbinic idiom, and its interest is primarily in the experience of the individual practitioner rather than in addressing a tribe or nation.</w:t>
      </w:r>
      <w:r w:rsidR="004E3DA5">
        <w:rPr>
          <w:rStyle w:val="EndnoteReference"/>
        </w:rPr>
        <w:endnoteReference w:id="2"/>
      </w:r>
      <w:r w:rsidR="001601B7">
        <w:t xml:space="preserve"> It is a mystical work, but its mysticism is entirely focused on this world, rather than on hidden worlds a seeker might try to enter.  </w:t>
      </w:r>
      <w:r w:rsidR="00760E74">
        <w:t xml:space="preserve">Scholars have long debated </w:t>
      </w:r>
      <w:r w:rsidR="007A7BC6">
        <w:t>the</w:t>
      </w:r>
      <w:r w:rsidR="00760E74">
        <w:t xml:space="preserve"> provenance of Sefer Yetzirah</w:t>
      </w:r>
      <w:r w:rsidR="001601B7">
        <w:t>; s</w:t>
      </w:r>
      <w:r w:rsidR="0031264B">
        <w:t>ome place it as early</w:t>
      </w:r>
      <w:r w:rsidR="001601B7">
        <w:t xml:space="preserve"> as the first century CE, while others date it as late as the ninth.</w:t>
      </w:r>
      <w:r w:rsidR="00287A54">
        <w:rPr>
          <w:rStyle w:val="EndnoteReference"/>
        </w:rPr>
        <w:endnoteReference w:id="3"/>
      </w:r>
      <w:r w:rsidR="001601B7">
        <w:t xml:space="preserve">  For our purposes, we will date it to around the sixth century in Mesopotamia, as some scholars do.</w:t>
      </w:r>
      <w:r w:rsidR="00287A54">
        <w:rPr>
          <w:rStyle w:val="EndnoteReference"/>
        </w:rPr>
        <w:endnoteReference w:id="4"/>
      </w:r>
      <w:r w:rsidR="001601B7">
        <w:t xml:space="preserve">  </w:t>
      </w:r>
      <w:r w:rsidR="00F73487">
        <w:t xml:space="preserve">However, when we explore the book as a resource for ecotheology, it matters less when </w:t>
      </w:r>
      <w:r w:rsidR="00AA5CF6">
        <w:t xml:space="preserve">and where </w:t>
      </w:r>
      <w:r w:rsidR="00F73487">
        <w:t xml:space="preserve">the book was written and more that it offers us </w:t>
      </w:r>
      <w:r w:rsidR="00AC0A12">
        <w:t xml:space="preserve">meaningful </w:t>
      </w:r>
      <w:r w:rsidR="00F73487">
        <w:t>ideas and practices for our own age.  In fact, the text offers a profound</w:t>
      </w:r>
      <w:r w:rsidR="00EA291E">
        <w:t xml:space="preserve"> solution to the problem of exile</w:t>
      </w:r>
      <w:r w:rsidR="00AC0A12">
        <w:t xml:space="preserve"> and alienation</w:t>
      </w:r>
      <w:r w:rsidR="00F73487">
        <w:t>:</w:t>
      </w:r>
      <w:r w:rsidR="00EA291E">
        <w:t xml:space="preserve"> </w:t>
      </w:r>
      <w:r w:rsidR="00AC0A12">
        <w:lastRenderedPageBreak/>
        <w:t>the possibility of finding home not in</w:t>
      </w:r>
      <w:r w:rsidR="00F73487">
        <w:t xml:space="preserve"> </w:t>
      </w:r>
      <w:r w:rsidR="00C34117">
        <w:t xml:space="preserve">a </w:t>
      </w:r>
      <w:r w:rsidR="00AC0A12">
        <w:t>lost</w:t>
      </w:r>
      <w:r w:rsidR="00F73487">
        <w:t xml:space="preserve"> </w:t>
      </w:r>
      <w:r w:rsidR="007F02D5">
        <w:t xml:space="preserve">land </w:t>
      </w:r>
      <w:r w:rsidR="00C34117">
        <w:t>of origin</w:t>
      </w:r>
      <w:r w:rsidR="00F73487">
        <w:t xml:space="preserve">, but </w:t>
      </w:r>
      <w:r w:rsidR="00AC0A12">
        <w:t>in</w:t>
      </w:r>
      <w:r w:rsidR="00EA291E">
        <w:t xml:space="preserve"> the cosmos as it manifests in space, time, and person.</w:t>
      </w:r>
    </w:p>
    <w:p w14:paraId="75C22E53" w14:textId="35780C95" w:rsidR="002018AD" w:rsidRDefault="002018AD" w:rsidP="00F73487"/>
    <w:p w14:paraId="59876F4B" w14:textId="13D72B60" w:rsidR="002018AD" w:rsidRDefault="002018AD" w:rsidP="00F73487">
      <w:r>
        <w:t>For purposes of this essay, we’ll refer to Peter Hayman’s “earliest recoverable version” of the text of Sefer Yetzirah</w:t>
      </w:r>
      <w:r w:rsidR="00C34117">
        <w:t>.</w:t>
      </w:r>
      <w:r w:rsidR="0044010E">
        <w:rPr>
          <w:rStyle w:val="EndnoteReference"/>
        </w:rPr>
        <w:endnoteReference w:id="5"/>
      </w:r>
      <w:r w:rsidR="00C34117">
        <w:t xml:space="preserve"> There are many</w:t>
      </w:r>
      <w:r>
        <w:t xml:space="preserve"> variant texts</w:t>
      </w:r>
      <w:r w:rsidR="00C34117">
        <w:t xml:space="preserve"> of the Book of Creation—the version Hayman has derived from comparing manuscripts is briefer than most, and attempts to recover the earliest possible version of the book that we have</w:t>
      </w:r>
      <w:r w:rsidR="00FA351E">
        <w:t xml:space="preserve"> (though the original version, Hayman and most others agree, is not recoverable)</w:t>
      </w:r>
      <w:r>
        <w:t>.</w:t>
      </w:r>
      <w:r w:rsidR="00FA351E">
        <w:rPr>
          <w:rStyle w:val="EndnoteReference"/>
        </w:rPr>
        <w:endnoteReference w:id="6"/>
      </w:r>
      <w:r>
        <w:t xml:space="preserve">  And, we’ll use the translation of the text offered in my own translation and commentary: </w:t>
      </w:r>
      <w:r w:rsidRPr="002018AD">
        <w:rPr>
          <w:i/>
          <w:iCs/>
        </w:rPr>
        <w:t>Return to the Place: The Magic, Meditation, and Mystery of Sefer Yetzirah</w:t>
      </w:r>
      <w:r>
        <w:t>.</w:t>
      </w:r>
      <w:r w:rsidR="007A7BC6">
        <w:rPr>
          <w:rStyle w:val="EndnoteReference"/>
        </w:rPr>
        <w:endnoteReference w:id="7"/>
      </w:r>
    </w:p>
    <w:p w14:paraId="358AC602" w14:textId="40C4D398" w:rsidR="002018AD" w:rsidRDefault="002018AD" w:rsidP="00F73487"/>
    <w:p w14:paraId="59F6571E" w14:textId="77777777" w:rsidR="00AA5CF6" w:rsidRPr="00AA5CF6" w:rsidRDefault="00AA5CF6" w:rsidP="00F73487">
      <w:pPr>
        <w:rPr>
          <w:b/>
          <w:bCs/>
        </w:rPr>
      </w:pPr>
    </w:p>
    <w:p w14:paraId="18386CCD" w14:textId="468A8C8C" w:rsidR="002018AD" w:rsidRPr="00AA5CF6" w:rsidRDefault="002018AD" w:rsidP="00F73487">
      <w:pPr>
        <w:rPr>
          <w:b/>
          <w:bCs/>
        </w:rPr>
      </w:pPr>
      <w:r w:rsidRPr="00AA5CF6">
        <w:rPr>
          <w:b/>
          <w:bCs/>
        </w:rPr>
        <w:t>Paths of Wisdom</w:t>
      </w:r>
    </w:p>
    <w:p w14:paraId="4C3EC47B" w14:textId="1F04728F" w:rsidR="002018AD" w:rsidRDefault="002018AD" w:rsidP="00F73487"/>
    <w:p w14:paraId="67944F5E" w14:textId="634AF543" w:rsidR="001601B7" w:rsidRPr="002018AD" w:rsidRDefault="002018AD" w:rsidP="002018AD">
      <w:r>
        <w:t>The book begins by laying out the cosmos as if it is written on a page before us:</w:t>
      </w:r>
    </w:p>
    <w:p w14:paraId="3FB5B63F" w14:textId="77777777" w:rsidR="001601B7" w:rsidRPr="002018AD" w:rsidRDefault="001601B7" w:rsidP="00AC0A12">
      <w:pPr>
        <w:rPr>
          <w:sz w:val="36"/>
          <w:szCs w:val="36"/>
        </w:rPr>
      </w:pPr>
    </w:p>
    <w:p w14:paraId="391D5459" w14:textId="77777777" w:rsidR="001601B7" w:rsidRPr="002018AD" w:rsidRDefault="001601B7" w:rsidP="001601B7">
      <w:pPr>
        <w:jc w:val="center"/>
        <w:outlineLvl w:val="0"/>
      </w:pPr>
      <w:r w:rsidRPr="002018AD">
        <w:t>Wisdom’s thirty-two marvelous paths</w:t>
      </w:r>
    </w:p>
    <w:p w14:paraId="35399C6B" w14:textId="77777777" w:rsidR="001601B7" w:rsidRPr="002018AD" w:rsidRDefault="001601B7" w:rsidP="001601B7">
      <w:pPr>
        <w:jc w:val="center"/>
      </w:pPr>
      <w:r w:rsidRPr="002018AD">
        <w:t>Yah engraved—</w:t>
      </w:r>
    </w:p>
    <w:p w14:paraId="7E3296A6" w14:textId="77777777" w:rsidR="001601B7" w:rsidRPr="002018AD" w:rsidRDefault="001601B7" w:rsidP="001601B7">
      <w:pPr>
        <w:jc w:val="center"/>
      </w:pPr>
      <w:r w:rsidRPr="002018AD">
        <w:t>the Becoming One who holds many—</w:t>
      </w:r>
    </w:p>
    <w:p w14:paraId="75CA6014" w14:textId="77777777" w:rsidR="001601B7" w:rsidRPr="002018AD" w:rsidRDefault="001601B7" w:rsidP="001601B7">
      <w:pPr>
        <w:jc w:val="center"/>
      </w:pPr>
    </w:p>
    <w:p w14:paraId="6FD4D02E" w14:textId="77777777" w:rsidR="001601B7" w:rsidRPr="002018AD" w:rsidRDefault="001601B7" w:rsidP="001601B7">
      <w:pPr>
        <w:jc w:val="center"/>
      </w:pPr>
      <w:r w:rsidRPr="002018AD">
        <w:t>within three books:</w:t>
      </w:r>
    </w:p>
    <w:p w14:paraId="52436AB9" w14:textId="4DAFF224" w:rsidR="001601B7" w:rsidRDefault="001601B7" w:rsidP="001601B7">
      <w:pPr>
        <w:jc w:val="center"/>
      </w:pPr>
      <w:r w:rsidRPr="002018AD">
        <w:t>tome, tally, and tale.</w:t>
      </w:r>
    </w:p>
    <w:p w14:paraId="71E93102" w14:textId="3870CF89" w:rsidR="002018AD" w:rsidRPr="002018AD" w:rsidRDefault="002018AD" w:rsidP="001601B7">
      <w:pPr>
        <w:jc w:val="center"/>
      </w:pPr>
      <w:r>
        <w:t>(or: book, number, and story.)</w:t>
      </w:r>
    </w:p>
    <w:p w14:paraId="7F621857" w14:textId="77777777" w:rsidR="001601B7" w:rsidRDefault="001601B7" w:rsidP="001601B7">
      <w:pPr>
        <w:jc w:val="center"/>
        <w:rPr>
          <w:rFonts w:ascii="Cochin" w:hAnsi="Cochin"/>
          <w:sz w:val="36"/>
          <w:szCs w:val="36"/>
        </w:rPr>
      </w:pPr>
    </w:p>
    <w:p w14:paraId="475E2C07" w14:textId="440B85A1" w:rsidR="00177591" w:rsidRDefault="00AA5CF6" w:rsidP="00760E74">
      <w:r>
        <w:t xml:space="preserve">In this opening passage, the text </w:t>
      </w:r>
      <w:r w:rsidR="00177591">
        <w:t xml:space="preserve">invites us into the Creator’s workshop, where the Creator is engraving thirty-two “paths of wisdom”-- letters, numbers, and dimensions of the cosmos that will manifest the divine creative purpose.  It is as if we are watching God engrave letters into the tablets of the Ten Commandments.  </w:t>
      </w:r>
    </w:p>
    <w:p w14:paraId="61992834" w14:textId="77777777" w:rsidR="00177591" w:rsidRDefault="00177591" w:rsidP="00760E74"/>
    <w:p w14:paraId="613EBAB5" w14:textId="4A169FA8" w:rsidR="00177591" w:rsidRDefault="00177591" w:rsidP="00760E74">
      <w:r>
        <w:t xml:space="preserve">Yet these letters are not </w:t>
      </w:r>
      <w:r w:rsidR="00AC0A12">
        <w:t xml:space="preserve">exactly </w:t>
      </w:r>
      <w:r>
        <w:t>letters</w:t>
      </w:r>
      <w:r w:rsidR="00AC0A12">
        <w:t xml:space="preserve"> on a page</w:t>
      </w:r>
      <w:r>
        <w:t xml:space="preserve"> that form words.  The three books mentioned in the opening passage are poetic terms for space (called in the text </w:t>
      </w:r>
      <w:r w:rsidRPr="00177591">
        <w:rPr>
          <w:i/>
          <w:iCs/>
        </w:rPr>
        <w:t>olam</w:t>
      </w:r>
      <w:r>
        <w:t xml:space="preserve">, world), </w:t>
      </w:r>
      <w:r w:rsidRPr="00177591">
        <w:rPr>
          <w:i/>
          <w:iCs/>
        </w:rPr>
        <w:t>time</w:t>
      </w:r>
      <w:r>
        <w:t xml:space="preserve"> (called</w:t>
      </w:r>
      <w:r w:rsidRPr="00177591">
        <w:rPr>
          <w:i/>
          <w:iCs/>
        </w:rPr>
        <w:t xml:space="preserve"> shanah</w:t>
      </w:r>
      <w:r>
        <w:t xml:space="preserve"> or year) and body-soul (called </w:t>
      </w:r>
      <w:r w:rsidRPr="00177591">
        <w:rPr>
          <w:i/>
          <w:iCs/>
        </w:rPr>
        <w:t>nefesh</w:t>
      </w:r>
      <w:r>
        <w:t xml:space="preserve">, a Hebrew term that refers to both body and spirit—we might even translate </w:t>
      </w:r>
      <w:r w:rsidRPr="006B0130">
        <w:rPr>
          <w:i/>
          <w:iCs/>
        </w:rPr>
        <w:t>nefesh</w:t>
      </w:r>
      <w:r>
        <w:t xml:space="preserve"> “the breathing body.”  A book takes up space, numbers take time to count, and a story requires a being’s experience—thus the connection between the</w:t>
      </w:r>
      <w:r w:rsidR="008E0510">
        <w:t xml:space="preserve"> dimensions of the cosmos</w:t>
      </w:r>
      <w:r>
        <w:t xml:space="preserve"> and their poetic name</w:t>
      </w:r>
      <w:r w:rsidR="007F02D5">
        <w:t>s in this passage</w:t>
      </w:r>
      <w:r>
        <w:t xml:space="preserve">.  </w:t>
      </w:r>
    </w:p>
    <w:p w14:paraId="5C3E9DB1" w14:textId="77777777" w:rsidR="00177591" w:rsidRDefault="00177591" w:rsidP="00760E74"/>
    <w:p w14:paraId="3F2E8059" w14:textId="44E420FF" w:rsidR="00177591" w:rsidRDefault="00177591" w:rsidP="00D43F78">
      <w:r>
        <w:t xml:space="preserve">Yet what’s also important here is that the Hebrew words for book, number and story, here rendered “tome, tally, and tale,” all come from the same root of </w:t>
      </w:r>
      <w:r w:rsidRPr="00D91820">
        <w:rPr>
          <w:i/>
          <w:iCs/>
        </w:rPr>
        <w:t>samech-peh-reish</w:t>
      </w:r>
      <w:r>
        <w:t>—to count, to tell, to send a message.  These three “books” are a kind of space-time-perspective continuum, all intrinsically connected to one another.  Th</w:t>
      </w:r>
      <w:r w:rsidR="00AC724F">
        <w:t>ough we experience each of these differently, they</w:t>
      </w:r>
      <w:r>
        <w:t xml:space="preserve"> are not </w:t>
      </w:r>
      <w:r w:rsidR="00AC724F">
        <w:t xml:space="preserve">ultimately </w:t>
      </w:r>
      <w:r>
        <w:t xml:space="preserve">separate entities; they are part of one whole </w:t>
      </w:r>
      <w:r w:rsidR="00AC724F">
        <w:t>cosmos.  God’s name here—</w:t>
      </w:r>
      <w:r w:rsidR="00AC724F" w:rsidRPr="007F02D5">
        <w:rPr>
          <w:i/>
          <w:iCs/>
        </w:rPr>
        <w:t>YHWH Tzeva’ot</w:t>
      </w:r>
      <w:r w:rsidR="00AC724F">
        <w:t xml:space="preserve">, here rendered “the Becoming One who holds many” implies a </w:t>
      </w:r>
      <w:r w:rsidR="00AC724F">
        <w:lastRenderedPageBreak/>
        <w:t>deity that gives rise to multitudes, and in fact that is what the Creator is doing: carving into the original substance of creation the elements necessary for a vast, diverse creation to thrive.</w:t>
      </w:r>
      <w:r w:rsidR="00D43F78">
        <w:t xml:space="preserve"> </w:t>
      </w:r>
    </w:p>
    <w:p w14:paraId="1D9BAA4B" w14:textId="77E0C873" w:rsidR="00D14738" w:rsidRDefault="00D14738" w:rsidP="00760E74"/>
    <w:p w14:paraId="5D4E6D4B" w14:textId="01642FC7" w:rsidR="003F1728" w:rsidRDefault="003F1728" w:rsidP="00760E74">
      <w:r>
        <w:t xml:space="preserve">For Sefer Yetzirah, word always leads to world.  Indeed, the first letters God “engraves” are not words or sentences but the world itself. The Jewish fascination with sacred word, in Sefer Yetzirah, reconnects to an embodied knowledge of a living universe.  The Book of Creation guides us out of </w:t>
      </w:r>
      <w:r w:rsidR="0066730E">
        <w:t>our abstractions</w:t>
      </w:r>
      <w:r w:rsidR="006B0130">
        <w:t xml:space="preserve"> and sublimations</w:t>
      </w:r>
      <w:r w:rsidR="0066730E">
        <w:t xml:space="preserve"> and back into the Real.</w:t>
      </w:r>
      <w:r w:rsidR="00EF0B17">
        <w:t xml:space="preserve">  This, potentially, is its gift to our generation: a return from outside the natural world, to re-immersion in the elemental whole.</w:t>
      </w:r>
      <w:r w:rsidR="007E38A3">
        <w:t xml:space="preserve">  As Jewish</w:t>
      </w:r>
      <w:r w:rsidR="00042F8C">
        <w:t xml:space="preserve"> author and environmental advocate</w:t>
      </w:r>
      <w:r w:rsidR="007E38A3">
        <w:t xml:space="preserve"> Ellen Bernstein has said, “The word ‘environment’ is an abstraction… This work is really about the embodiment of the natural world…”</w:t>
      </w:r>
      <w:r w:rsidR="007E38A3">
        <w:rPr>
          <w:rStyle w:val="EndnoteReference"/>
        </w:rPr>
        <w:endnoteReference w:id="8"/>
      </w:r>
      <w:r w:rsidR="008E0510">
        <w:t xml:space="preserve"> It is this embodiment that Sefer Yetzirah celebrates.</w:t>
      </w:r>
    </w:p>
    <w:p w14:paraId="430E5532" w14:textId="17E731F6" w:rsidR="00B07D1E" w:rsidRDefault="00B07D1E" w:rsidP="00760E74"/>
    <w:p w14:paraId="1B747932" w14:textId="749B953B" w:rsidR="00B07D1E" w:rsidRDefault="00B07D1E" w:rsidP="00D43F78">
      <w:r>
        <w:t xml:space="preserve">The engraved paths </w:t>
      </w:r>
      <w:r w:rsidR="008E0510">
        <w:t xml:space="preserve">of the letters </w:t>
      </w:r>
      <w:r>
        <w:t>are called “wondrous paths of Wisdom”—Wisdom being a mediating entity between God and the world—a kind of proto-Shekhinah, a mediatrix between the One and the Many.</w:t>
      </w:r>
      <w:r>
        <w:rPr>
          <w:rStyle w:val="EndnoteReference"/>
        </w:rPr>
        <w:endnoteReference w:id="9"/>
      </w:r>
      <w:r>
        <w:t xml:space="preserve"> Wisdom, composed of elements and framing structures for the cosmos, is a kind of placental network allowing unity to become diversity</w:t>
      </w:r>
      <w:r w:rsidR="008E0510">
        <w:t>, and allowing diversity to seek back toward unity</w:t>
      </w:r>
      <w:r>
        <w:t xml:space="preserve">.  Sefer Yetzirah </w:t>
      </w:r>
      <w:r w:rsidR="001F53E8">
        <w:t>understands</w:t>
      </w:r>
      <w:r>
        <w:t xml:space="preserve"> the underlying All to be revealed</w:t>
      </w:r>
      <w:r w:rsidR="008E0510">
        <w:t xml:space="preserve"> within the lived reality of difference</w:t>
      </w:r>
      <w:r>
        <w:t>.</w:t>
      </w:r>
      <w:r w:rsidR="00D43F78" w:rsidRPr="00D43F78">
        <w:t xml:space="preserve"> </w:t>
      </w:r>
      <w:r w:rsidR="00D43F78">
        <w:t>This</w:t>
      </w:r>
      <w:r w:rsidR="001F53E8">
        <w:t xml:space="preserve"> </w:t>
      </w:r>
      <w:r w:rsidR="00D43F78">
        <w:t>is what ecotheologian David Seidenberg calls “a theology of diversity.”</w:t>
      </w:r>
      <w:r w:rsidR="00D43F78">
        <w:rPr>
          <w:rStyle w:val="EndnoteReference"/>
        </w:rPr>
        <w:endnoteReference w:id="10"/>
      </w:r>
    </w:p>
    <w:p w14:paraId="7B35D074" w14:textId="5A8AF15E" w:rsidR="00AC724F" w:rsidRDefault="00AC724F" w:rsidP="00760E74"/>
    <w:p w14:paraId="1F5A8D79" w14:textId="1462A1DF" w:rsidR="00AC724F" w:rsidRDefault="00AC724F" w:rsidP="00760E74"/>
    <w:p w14:paraId="26E89199" w14:textId="60C6EC5D" w:rsidR="003F1728" w:rsidRPr="003F1728" w:rsidRDefault="003F1728" w:rsidP="00760E74">
      <w:pPr>
        <w:rPr>
          <w:b/>
          <w:bCs/>
        </w:rPr>
      </w:pPr>
      <w:r w:rsidRPr="003F1728">
        <w:rPr>
          <w:b/>
          <w:bCs/>
        </w:rPr>
        <w:t>Return to the Place</w:t>
      </w:r>
    </w:p>
    <w:p w14:paraId="4A66A060" w14:textId="5E234EA0" w:rsidR="003F1728" w:rsidRDefault="003F1728" w:rsidP="00760E74"/>
    <w:p w14:paraId="0B8C4278" w14:textId="0CB546B0" w:rsidR="003F1728" w:rsidRPr="003F1728" w:rsidRDefault="003F1728" w:rsidP="00760E74">
      <w:r>
        <w:t xml:space="preserve">Sefer Yetzirah </w:t>
      </w:r>
      <w:r w:rsidR="00B07D1E">
        <w:t>suggests</w:t>
      </w:r>
      <w:r w:rsidRPr="003F1728">
        <w:t xml:space="preserve"> that humans need to refine the</w:t>
      </w:r>
      <w:r w:rsidR="00B07D1E">
        <w:t>ir</w:t>
      </w:r>
      <w:r w:rsidRPr="003F1728">
        <w:t xml:space="preserve"> consciousness in order to grasp the inexpressible truth that the One and the Many are inextricably woven.  In 1:5, we read:</w:t>
      </w:r>
    </w:p>
    <w:p w14:paraId="444995B8" w14:textId="77777777" w:rsidR="00177591" w:rsidRPr="003F1728" w:rsidRDefault="00177591" w:rsidP="00760E74"/>
    <w:p w14:paraId="1DFADC1E" w14:textId="77777777" w:rsidR="001601B7" w:rsidRPr="003F1728" w:rsidRDefault="001601B7" w:rsidP="001601B7">
      <w:pPr>
        <w:jc w:val="center"/>
      </w:pPr>
      <w:r w:rsidRPr="003F1728">
        <w:t>Ten inscriptions of the void:</w:t>
      </w:r>
    </w:p>
    <w:p w14:paraId="3BDB21E5" w14:textId="77777777" w:rsidR="001601B7" w:rsidRPr="003F1728" w:rsidRDefault="001601B7" w:rsidP="001601B7">
      <w:pPr>
        <w:jc w:val="center"/>
      </w:pPr>
    </w:p>
    <w:p w14:paraId="60B03478" w14:textId="77777777" w:rsidR="001601B7" w:rsidRPr="003F1728" w:rsidRDefault="001601B7" w:rsidP="001601B7">
      <w:pPr>
        <w:jc w:val="center"/>
      </w:pPr>
      <w:r w:rsidRPr="003F1728">
        <w:t>Stop your mouth from speaking,</w:t>
      </w:r>
    </w:p>
    <w:p w14:paraId="62D9B71C" w14:textId="77777777" w:rsidR="001601B7" w:rsidRPr="003F1728" w:rsidRDefault="001601B7" w:rsidP="001601B7">
      <w:pPr>
        <w:jc w:val="center"/>
      </w:pPr>
      <w:r w:rsidRPr="003F1728">
        <w:t>stop your heart from murmuring,</w:t>
      </w:r>
    </w:p>
    <w:p w14:paraId="55528D01" w14:textId="77777777" w:rsidR="001601B7" w:rsidRPr="003F1728" w:rsidRDefault="001601B7" w:rsidP="001601B7">
      <w:pPr>
        <w:jc w:val="center"/>
      </w:pPr>
      <w:r w:rsidRPr="003F1728">
        <w:t>and if your heart runs</w:t>
      </w:r>
    </w:p>
    <w:p w14:paraId="5AF8456A" w14:textId="77777777" w:rsidR="001601B7" w:rsidRPr="003F1728" w:rsidRDefault="001601B7" w:rsidP="001601B7">
      <w:pPr>
        <w:jc w:val="center"/>
      </w:pPr>
      <w:r w:rsidRPr="003F1728">
        <w:t>return to the Place</w:t>
      </w:r>
    </w:p>
    <w:p w14:paraId="018BDC7D" w14:textId="77777777" w:rsidR="001601B7" w:rsidRPr="003F1728" w:rsidRDefault="001601B7" w:rsidP="001601B7">
      <w:pPr>
        <w:jc w:val="center"/>
      </w:pPr>
      <w:r w:rsidRPr="003F1728">
        <w:t>for scripture says:</w:t>
      </w:r>
    </w:p>
    <w:p w14:paraId="6D9646E1" w14:textId="77777777" w:rsidR="001601B7" w:rsidRPr="003F1728" w:rsidRDefault="001601B7" w:rsidP="001601B7">
      <w:pPr>
        <w:jc w:val="center"/>
      </w:pPr>
      <w:r w:rsidRPr="003F1728">
        <w:t>“running and returning.”</w:t>
      </w:r>
    </w:p>
    <w:p w14:paraId="392A0AAB" w14:textId="77777777" w:rsidR="001601B7" w:rsidRPr="003F1728" w:rsidRDefault="001601B7" w:rsidP="001601B7">
      <w:pPr>
        <w:jc w:val="center"/>
      </w:pPr>
    </w:p>
    <w:p w14:paraId="1CE81AEA" w14:textId="77777777" w:rsidR="001601B7" w:rsidRPr="003F1728" w:rsidRDefault="001601B7" w:rsidP="001601B7">
      <w:pPr>
        <w:jc w:val="center"/>
      </w:pPr>
      <w:r w:rsidRPr="003F1728">
        <w:t>Regarding this matter.</w:t>
      </w:r>
    </w:p>
    <w:p w14:paraId="0F5D3FDA" w14:textId="77777777" w:rsidR="001601B7" w:rsidRPr="003F1728" w:rsidRDefault="001601B7" w:rsidP="001601B7">
      <w:pPr>
        <w:jc w:val="center"/>
      </w:pPr>
      <w:r w:rsidRPr="003F1728">
        <w:t>a covenant was made.</w:t>
      </w:r>
    </w:p>
    <w:p w14:paraId="3F1C872B" w14:textId="7A8FE146" w:rsidR="003F1728" w:rsidRDefault="003F1728" w:rsidP="003F1728">
      <w:pPr>
        <w:jc w:val="center"/>
      </w:pPr>
    </w:p>
    <w:p w14:paraId="58890BC7" w14:textId="13046414" w:rsidR="00D91820" w:rsidRDefault="003F1728" w:rsidP="003F1728">
      <w:r>
        <w:t xml:space="preserve">“Ten inscriptions of the void” is my rendering of the phrase </w:t>
      </w:r>
      <w:r w:rsidRPr="003F1728">
        <w:rPr>
          <w:i/>
          <w:iCs/>
        </w:rPr>
        <w:t>sefirot blimah</w:t>
      </w:r>
      <w:r>
        <w:t>, which we might also render as “insubstantial dimensions.”  (This is based on the work of Giulio Busi, who suggests that “sefirot” could be translated as “inscriptions”—which fits the “engraving” theme at the heart of the book.)</w:t>
      </w:r>
      <w:r w:rsidR="008E0510">
        <w:rPr>
          <w:rStyle w:val="EndnoteReference"/>
        </w:rPr>
        <w:endnoteReference w:id="11"/>
      </w:r>
      <w:r>
        <w:t xml:space="preserve">  In other words, God carve</w:t>
      </w:r>
      <w:r w:rsidR="006B0130">
        <w:t>s</w:t>
      </w:r>
      <w:r>
        <w:t xml:space="preserve"> out ten aspects of time, space, and being from the formless world.  </w:t>
      </w:r>
      <w:r w:rsidR="006B0130">
        <w:t>T</w:t>
      </w:r>
      <w:r>
        <w:t>he reader, in contemplating</w:t>
      </w:r>
      <w:r w:rsidR="00D91820">
        <w:t xml:space="preserve"> these aspects, requires preparation and </w:t>
      </w:r>
      <w:r w:rsidR="00D91820">
        <w:lastRenderedPageBreak/>
        <w:t xml:space="preserve">grounding, perhaps because it is dizzying to know ourselves as part of something </w:t>
      </w:r>
      <w:r w:rsidR="006B0130">
        <w:t>infinitely</w:t>
      </w:r>
      <w:r w:rsidR="00D91820">
        <w:t xml:space="preserve"> larger.</w:t>
      </w:r>
    </w:p>
    <w:p w14:paraId="3651634A" w14:textId="77777777" w:rsidR="00D91820" w:rsidRDefault="00D91820" w:rsidP="003F1728"/>
    <w:p w14:paraId="11641947" w14:textId="20987AAF" w:rsidR="006933E1" w:rsidRDefault="00D91820" w:rsidP="003F1728">
      <w:r>
        <w:t>So, the text suggests that we begin with silence, that we turn away from the inward chatter</w:t>
      </w:r>
      <w:r w:rsidR="009511C8">
        <w:t xml:space="preserve"> of our ordinary consciousness</w:t>
      </w:r>
      <w:r>
        <w:t xml:space="preserve"> and “stop our hearts from ruminating.” Of course, </w:t>
      </w:r>
      <w:r w:rsidR="009511C8">
        <w:t xml:space="preserve">for most of us, </w:t>
      </w:r>
      <w:r>
        <w:t>this is impossible to do</w:t>
      </w:r>
      <w:r w:rsidR="009511C8">
        <w:t xml:space="preserve"> for any length of time. A</w:t>
      </w:r>
      <w:r>
        <w:t xml:space="preserve">s we struggle with our inner voices, the text </w:t>
      </w:r>
      <w:r w:rsidR="009511C8">
        <w:t>instructs that</w:t>
      </w:r>
      <w:r>
        <w:t xml:space="preserve"> we “return to the place.”  What does this mean?  It could mean many things, but we should note that the word </w:t>
      </w:r>
      <w:r w:rsidRPr="00D91820">
        <w:rPr>
          <w:i/>
          <w:iCs/>
        </w:rPr>
        <w:t xml:space="preserve">makom </w:t>
      </w:r>
      <w:r>
        <w:t xml:space="preserve">comes from the </w:t>
      </w:r>
      <w:r w:rsidR="009511C8">
        <w:t xml:space="preserve">Hebrew </w:t>
      </w:r>
      <w:r>
        <w:t xml:space="preserve">root </w:t>
      </w:r>
      <w:r w:rsidRPr="009511C8">
        <w:rPr>
          <w:i/>
          <w:iCs/>
        </w:rPr>
        <w:t>kuf-vav-mem</w:t>
      </w:r>
      <w:r>
        <w:t xml:space="preserve">, which means to stand, to exist in place, to endure.  To return to the place is to return to What Is.  And indeed this is what we need to do, inside our noisy minds: return to the world as it exists—to our sense of emplacement, of being in a particular region of space and time.  </w:t>
      </w:r>
      <w:r w:rsidR="009511C8">
        <w:t xml:space="preserve">We might </w:t>
      </w:r>
      <w:r w:rsidR="00B07D1E">
        <w:t>say</w:t>
      </w:r>
      <w:r w:rsidR="009511C8">
        <w:t xml:space="preserve"> that returning to the place means returning to the earth—the Place par excellence for all of us.</w:t>
      </w:r>
    </w:p>
    <w:p w14:paraId="1DB3AE50" w14:textId="77777777" w:rsidR="006933E1" w:rsidRDefault="006933E1" w:rsidP="003F1728"/>
    <w:p w14:paraId="2723D3AE" w14:textId="28E4F0B2" w:rsidR="006933E1" w:rsidRDefault="009511C8" w:rsidP="00AB3D41">
      <w:r>
        <w:t>It is significant that</w:t>
      </w:r>
      <w:r w:rsidR="00D91820">
        <w:t xml:space="preserve"> </w:t>
      </w:r>
      <w:r w:rsidR="00D91820" w:rsidRPr="00D91820">
        <w:rPr>
          <w:i/>
          <w:iCs/>
        </w:rPr>
        <w:t>makom</w:t>
      </w:r>
      <w:r w:rsidR="00D91820">
        <w:t xml:space="preserve"> is a rabbinic term for God, and is also a biblical term for the Temple.</w:t>
      </w:r>
      <w:r>
        <w:rPr>
          <w:rStyle w:val="EndnoteReference"/>
        </w:rPr>
        <w:endnoteReference w:id="12"/>
      </w:r>
      <w:r w:rsidR="00D91820">
        <w:t xml:space="preserve">  </w:t>
      </w:r>
      <w:r w:rsidR="00B07D1E">
        <w:t>T</w:t>
      </w:r>
      <w:r w:rsidR="00D91820">
        <w:t xml:space="preserve">he phrase simultaneously invites us into relationship with the divine, and into knowledge of </w:t>
      </w:r>
      <w:r w:rsidR="00B07D1E">
        <w:t>our</w:t>
      </w:r>
      <w:r w:rsidR="00D91820">
        <w:t xml:space="preserve"> world as sacred space. </w:t>
      </w:r>
      <w:r w:rsidR="006933E1">
        <w:t xml:space="preserve"> </w:t>
      </w:r>
      <w:r w:rsidR="00B07D1E">
        <w:t>I</w:t>
      </w:r>
      <w:r w:rsidR="006933E1">
        <w:t xml:space="preserve">n 1:6, we are told that the dimensions of the cosmos “are embedded in their beginning, and their beginning in their end”—that is, the physical structures of the cosmos partake of the divine. </w:t>
      </w:r>
      <w:r w:rsidR="00B07D1E">
        <w:t>The text</w:t>
      </w:r>
      <w:r w:rsidR="006933E1">
        <w:t xml:space="preserve"> adds wryly: “before One, what are you counting?” </w:t>
      </w:r>
      <w:r w:rsidR="00B07D1E">
        <w:t>I</w:t>
      </w:r>
      <w:r w:rsidR="006933E1">
        <w:t xml:space="preserve">n the face of true oneness, numbers are no longer necessary. </w:t>
      </w:r>
      <w:r w:rsidR="00B07D1E">
        <w:t>T</w:t>
      </w:r>
      <w:r w:rsidR="006933E1">
        <w:t xml:space="preserve">he calculations and reasonings of our minds cannot lead us to </w:t>
      </w:r>
      <w:r w:rsidR="00B07D1E">
        <w:t>the All</w:t>
      </w:r>
      <w:r w:rsidR="006933E1">
        <w:t>—to get there, one has to let go into Being.</w:t>
      </w:r>
    </w:p>
    <w:p w14:paraId="57462B0D" w14:textId="77777777" w:rsidR="006933E1" w:rsidRDefault="006933E1" w:rsidP="00AB3D41"/>
    <w:p w14:paraId="7CC2329C" w14:textId="1A3589BF" w:rsidR="003F1728" w:rsidRDefault="00D91820" w:rsidP="00AB3D41">
      <w:r>
        <w:t>We might therefore understand “returning to the place” as returning to a sense of the holy within the world</w:t>
      </w:r>
      <w:r w:rsidR="00AB3D41">
        <w:t xml:space="preserve">—not the general holy but the </w:t>
      </w:r>
      <w:r w:rsidR="00AB3D41" w:rsidRPr="00AB3D41">
        <w:rPr>
          <w:i/>
          <w:iCs/>
        </w:rPr>
        <w:t>specific</w:t>
      </w:r>
      <w:r w:rsidR="00AB3D41">
        <w:t xml:space="preserve"> holiness of place, time, and be</w:t>
      </w:r>
      <w:r w:rsidR="006933E1">
        <w:t>i</w:t>
      </w:r>
      <w:r w:rsidR="00AB3D41">
        <w:t>ng</w:t>
      </w:r>
      <w:r>
        <w:t xml:space="preserve">.  </w:t>
      </w:r>
      <w:r w:rsidR="00AB3D41">
        <w:t xml:space="preserve">What if, before speaking or acting or building a building or cutting down a forest, we </w:t>
      </w:r>
      <w:r w:rsidR="006B0130">
        <w:t xml:space="preserve">reminded </w:t>
      </w:r>
      <w:r w:rsidR="00AB3D41">
        <w:t>ourselves</w:t>
      </w:r>
      <w:r w:rsidR="006B0130">
        <w:t xml:space="preserve"> to</w:t>
      </w:r>
      <w:r w:rsidR="00AB3D41">
        <w:t xml:space="preserve"> “return to the place”?  </w:t>
      </w:r>
      <w:r w:rsidR="007E38A3">
        <w:t xml:space="preserve">What specific holiness might we notice? </w:t>
      </w:r>
      <w:r w:rsidR="00AB3D41">
        <w:t>What other actions might become possible and necessary?</w:t>
      </w:r>
    </w:p>
    <w:p w14:paraId="6B688FBC" w14:textId="54D6F87E" w:rsidR="006933E1" w:rsidRDefault="006933E1" w:rsidP="00AB3D41"/>
    <w:p w14:paraId="061456CA" w14:textId="3F2C85E6" w:rsidR="006933E1" w:rsidRDefault="006933E1" w:rsidP="006933E1">
      <w:r>
        <w:t xml:space="preserve">The text, drawing on a phrase from the book of Ezekiel, calls </w:t>
      </w:r>
      <w:r w:rsidR="007E38A3">
        <w:t>our</w:t>
      </w:r>
      <w:r>
        <w:t xml:space="preserve"> mind-movement “running and returning”—moving between our busy manyness, and our sense of the One.</w:t>
      </w:r>
      <w:r w:rsidR="00856CFB">
        <w:rPr>
          <w:rStyle w:val="EndnoteReference"/>
        </w:rPr>
        <w:endnoteReference w:id="13"/>
      </w:r>
      <w:r>
        <w:t xml:space="preserve">  And, the text asserts, this movement between manyness and oneness is part of a covenant, a </w:t>
      </w:r>
      <w:r w:rsidRPr="007E38A3">
        <w:rPr>
          <w:i/>
          <w:iCs/>
        </w:rPr>
        <w:t>brit</w:t>
      </w:r>
      <w:r>
        <w:t>, that is “cut” between us and God.  This relationality</w:t>
      </w:r>
      <w:r w:rsidR="007E38A3">
        <w:t xml:space="preserve"> between part and whole</w:t>
      </w:r>
      <w:r>
        <w:t xml:space="preserve"> is always there for us to return to if we are mindful enough to do so.  In fact, Sefer Yetzirah transforms the ancient and potent term “covenant” into a promise between God and </w:t>
      </w:r>
      <w:r w:rsidR="00E552C1">
        <w:t>all beings</w:t>
      </w:r>
      <w:r>
        <w:t xml:space="preserve">—that </w:t>
      </w:r>
      <w:r w:rsidR="00DF6BC9">
        <w:t xml:space="preserve">no matter how </w:t>
      </w:r>
      <w:r w:rsidR="007E38A3">
        <w:t>distant</w:t>
      </w:r>
      <w:r w:rsidR="00DF6BC9">
        <w:t xml:space="preserve"> we are, we can have access to th</w:t>
      </w:r>
      <w:r w:rsidR="007E38A3">
        <w:t>e whole</w:t>
      </w:r>
      <w:r w:rsidR="00DF6BC9">
        <w:t xml:space="preserve"> simply by </w:t>
      </w:r>
      <w:r w:rsidR="00C60595">
        <w:t xml:space="preserve">quieting ourselves and </w:t>
      </w:r>
      <w:r w:rsidR="00DF6BC9">
        <w:t xml:space="preserve">returning to it.  </w:t>
      </w:r>
    </w:p>
    <w:p w14:paraId="34ED5AF2" w14:textId="77777777" w:rsidR="00D91820" w:rsidRDefault="00D91820" w:rsidP="003F1728"/>
    <w:p w14:paraId="7D164A11" w14:textId="789F9F75" w:rsidR="001601B7" w:rsidRDefault="001601B7" w:rsidP="00D7757D"/>
    <w:p w14:paraId="1EB53E26" w14:textId="7D6312E7" w:rsidR="00D7757D" w:rsidRPr="00D7757D" w:rsidRDefault="00D7757D" w:rsidP="00D7757D">
      <w:pPr>
        <w:rPr>
          <w:b/>
          <w:bCs/>
        </w:rPr>
      </w:pPr>
      <w:r w:rsidRPr="00D7757D">
        <w:rPr>
          <w:b/>
          <w:bCs/>
        </w:rPr>
        <w:t>Depths of Being</w:t>
      </w:r>
    </w:p>
    <w:p w14:paraId="329197F0" w14:textId="5CD92EB6" w:rsidR="00D7757D" w:rsidRDefault="00D7757D" w:rsidP="00D7757D"/>
    <w:p w14:paraId="12E1F3A2" w14:textId="5527567E" w:rsidR="00D7757D" w:rsidRPr="003F1728" w:rsidRDefault="00D7757D" w:rsidP="00D7757D">
      <w:r>
        <w:t xml:space="preserve">In 1:7, we learn what the sefirot are: a </w:t>
      </w:r>
      <w:r w:rsidR="00B6399C">
        <w:t xml:space="preserve">five-dimensional </w:t>
      </w:r>
      <w:r>
        <w:t xml:space="preserve">frame for the cosmic </w:t>
      </w:r>
      <w:r w:rsidR="00B6399C">
        <w:t>Temple.</w:t>
      </w:r>
    </w:p>
    <w:p w14:paraId="79F39F41" w14:textId="77777777" w:rsidR="00D7757D" w:rsidRDefault="00D7757D" w:rsidP="001601B7">
      <w:pPr>
        <w:jc w:val="center"/>
        <w:rPr>
          <w:b/>
          <w:bCs/>
        </w:rPr>
      </w:pPr>
    </w:p>
    <w:p w14:paraId="19887FAF" w14:textId="327CD491" w:rsidR="001601B7" w:rsidRPr="003F1728" w:rsidRDefault="001601B7" w:rsidP="001601B7">
      <w:pPr>
        <w:jc w:val="center"/>
      </w:pPr>
      <w:r w:rsidRPr="003F1728">
        <w:t xml:space="preserve">Ten inscriptions of the void: </w:t>
      </w:r>
    </w:p>
    <w:p w14:paraId="24971DB0" w14:textId="77777777" w:rsidR="001601B7" w:rsidRPr="003F1728" w:rsidRDefault="001601B7" w:rsidP="001601B7">
      <w:pPr>
        <w:jc w:val="center"/>
      </w:pPr>
      <w:r w:rsidRPr="003F1728">
        <w:t>their measure is ten yet they are infinite:</w:t>
      </w:r>
    </w:p>
    <w:p w14:paraId="545ABCDB" w14:textId="77777777" w:rsidR="001601B7" w:rsidRPr="003F1728" w:rsidRDefault="001601B7" w:rsidP="001601B7">
      <w:pPr>
        <w:jc w:val="center"/>
      </w:pPr>
    </w:p>
    <w:p w14:paraId="380C082F" w14:textId="77777777" w:rsidR="001601B7" w:rsidRPr="003F1728" w:rsidRDefault="001601B7" w:rsidP="001601B7">
      <w:pPr>
        <w:jc w:val="center"/>
      </w:pPr>
      <w:r w:rsidRPr="003F1728">
        <w:lastRenderedPageBreak/>
        <w:t>A depth of beginning and a depth of end</w:t>
      </w:r>
    </w:p>
    <w:p w14:paraId="40A2B8C2" w14:textId="77777777" w:rsidR="001601B7" w:rsidRPr="003F1728" w:rsidRDefault="001601B7" w:rsidP="001601B7">
      <w:pPr>
        <w:jc w:val="center"/>
      </w:pPr>
      <w:r w:rsidRPr="003F1728">
        <w:t>A depth of good and a depth of evil</w:t>
      </w:r>
    </w:p>
    <w:p w14:paraId="3D96C178" w14:textId="77777777" w:rsidR="001601B7" w:rsidRPr="003F1728" w:rsidRDefault="001601B7" w:rsidP="001601B7">
      <w:pPr>
        <w:jc w:val="center"/>
      </w:pPr>
      <w:r w:rsidRPr="003F1728">
        <w:t>A depth of above and a depth of below</w:t>
      </w:r>
    </w:p>
    <w:p w14:paraId="5B88EE03" w14:textId="77777777" w:rsidR="001601B7" w:rsidRPr="003F1728" w:rsidRDefault="001601B7" w:rsidP="001601B7">
      <w:pPr>
        <w:jc w:val="center"/>
      </w:pPr>
      <w:r w:rsidRPr="003F1728">
        <w:t>A depth of east and a depth of west</w:t>
      </w:r>
    </w:p>
    <w:p w14:paraId="2F1FC5A1" w14:textId="77777777" w:rsidR="001601B7" w:rsidRPr="003F1728" w:rsidRDefault="001601B7" w:rsidP="001601B7">
      <w:pPr>
        <w:jc w:val="center"/>
      </w:pPr>
      <w:r w:rsidRPr="003F1728">
        <w:t>A depth of north and a depth of south</w:t>
      </w:r>
    </w:p>
    <w:p w14:paraId="70ED7179" w14:textId="77777777" w:rsidR="001601B7" w:rsidRPr="003F1728" w:rsidRDefault="001601B7" w:rsidP="001601B7">
      <w:pPr>
        <w:jc w:val="center"/>
      </w:pPr>
    </w:p>
    <w:p w14:paraId="602733CE" w14:textId="77777777" w:rsidR="001601B7" w:rsidRPr="003F1728" w:rsidRDefault="001601B7" w:rsidP="001601B7">
      <w:pPr>
        <w:jc w:val="center"/>
      </w:pPr>
      <w:r w:rsidRPr="003F1728">
        <w:t>and a singular Master—</w:t>
      </w:r>
    </w:p>
    <w:p w14:paraId="5AFB419F" w14:textId="77777777" w:rsidR="001601B7" w:rsidRPr="003F1728" w:rsidRDefault="001601B7" w:rsidP="001601B7">
      <w:pPr>
        <w:jc w:val="center"/>
      </w:pPr>
      <w:r w:rsidRPr="003F1728">
        <w:t>a faithful Divine ruler—</w:t>
      </w:r>
    </w:p>
    <w:p w14:paraId="74115E27" w14:textId="77777777" w:rsidR="001601B7" w:rsidRPr="003F1728" w:rsidRDefault="001601B7" w:rsidP="001601B7">
      <w:pPr>
        <w:jc w:val="center"/>
      </w:pPr>
      <w:r w:rsidRPr="003F1728">
        <w:t>rules over them all</w:t>
      </w:r>
    </w:p>
    <w:p w14:paraId="595605DD" w14:textId="77777777" w:rsidR="001601B7" w:rsidRPr="003F1728" w:rsidRDefault="001601B7" w:rsidP="001601B7">
      <w:pPr>
        <w:jc w:val="center"/>
      </w:pPr>
      <w:r w:rsidRPr="003F1728">
        <w:t>from God’s holy dwelling</w:t>
      </w:r>
    </w:p>
    <w:p w14:paraId="542BC753" w14:textId="77777777" w:rsidR="001601B7" w:rsidRPr="003F1728" w:rsidRDefault="001601B7" w:rsidP="001601B7">
      <w:pPr>
        <w:jc w:val="center"/>
      </w:pPr>
      <w:r w:rsidRPr="003F1728">
        <w:t>and out to eternity.</w:t>
      </w:r>
    </w:p>
    <w:p w14:paraId="2E8AA567" w14:textId="612E0992" w:rsidR="001601B7" w:rsidRDefault="001601B7" w:rsidP="001601B7"/>
    <w:p w14:paraId="63EAC7F2" w14:textId="4218A53A" w:rsidR="00993C4D" w:rsidRDefault="00B6399C" w:rsidP="00450E39">
      <w:r>
        <w:t>The ten sefirot, we learn, are numberable as ten, yet they are infinite.  Two of the sefirot, beginning and end, comprise time.  Two of them, good and evil (or good and bad) comprise the totality of experience (joy and suffering, as well as moral right and wrong).  And six of the sefirot make up the dimension of space: up and down, north and south, east and west.  This is the cosmos as we experience it</w:t>
      </w:r>
      <w:r w:rsidR="00993C4D">
        <w:t>: a hypercube, as mathematicians today might say.</w:t>
      </w:r>
      <w:r>
        <w:t xml:space="preserve"> </w:t>
      </w:r>
    </w:p>
    <w:p w14:paraId="08A7593F" w14:textId="77777777" w:rsidR="00993C4D" w:rsidRDefault="00993C4D" w:rsidP="00450E39"/>
    <w:p w14:paraId="552D8FA2" w14:textId="74FF0255" w:rsidR="00450E39" w:rsidRDefault="00B6399C" w:rsidP="007E38A3">
      <w:r>
        <w:t xml:space="preserve">At the center of this </w:t>
      </w:r>
      <w:r w:rsidR="00993C4D">
        <w:t xml:space="preserve">five-dimensional </w:t>
      </w:r>
      <w:r>
        <w:t xml:space="preserve">structure (and really, everywhere is the center, because the lines are infinite), the divine dwells in a </w:t>
      </w:r>
      <w:r w:rsidRPr="00B6399C">
        <w:rPr>
          <w:i/>
          <w:iCs/>
        </w:rPr>
        <w:t>me’on kodesh</w:t>
      </w:r>
      <w:r>
        <w:t xml:space="preserve">, a holy dwelling.  </w:t>
      </w:r>
      <w:r w:rsidR="004950B8">
        <w:t>Richard Hayman calls this “the temple at the center of the universe.”</w:t>
      </w:r>
      <w:r w:rsidR="00856CFB">
        <w:rPr>
          <w:rStyle w:val="EndnoteReference"/>
        </w:rPr>
        <w:endnoteReference w:id="14"/>
      </w:r>
      <w:r w:rsidR="004950B8">
        <w:t xml:space="preserve"> Indeed, the whole </w:t>
      </w:r>
      <w:r w:rsidR="007E38A3">
        <w:t xml:space="preserve">cosmic </w:t>
      </w:r>
      <w:r w:rsidR="004950B8">
        <w:t xml:space="preserve">structure could be understood as a holy dwelling place for the divine. </w:t>
      </w:r>
    </w:p>
    <w:p w14:paraId="32FACE17" w14:textId="77777777" w:rsidR="00450E39" w:rsidRDefault="00450E39" w:rsidP="00450E39"/>
    <w:p w14:paraId="6DF35ECC" w14:textId="1F482322" w:rsidR="00450E39" w:rsidRDefault="00450E39" w:rsidP="00450E39">
      <w:r>
        <w:t xml:space="preserve">The God of Sefer Yetzirah is an immanent God, dwelling within creation, not in hidden worlds. God does not rule the place from outside, but rather from within: God’s rule extends from the shrine at the center “out to eternity.” The Hebrew phrase for “out to eternity,” </w:t>
      </w:r>
      <w:r w:rsidRPr="00450E39">
        <w:rPr>
          <w:i/>
          <w:iCs/>
        </w:rPr>
        <w:t>ad adei ad</w:t>
      </w:r>
      <w:r>
        <w:t>, has the sense of “forever forever forever” and can mean infinity in time as well as space.  The threefold nature of the phrase has a kind of magical force and also hearkens back to the three books of space, time, and body-soul.</w:t>
      </w:r>
    </w:p>
    <w:p w14:paraId="1D566826" w14:textId="16E64137" w:rsidR="00B6399C" w:rsidRDefault="00B6399C" w:rsidP="001601B7"/>
    <w:p w14:paraId="1E110C48" w14:textId="55A9AACB" w:rsidR="004950B8" w:rsidRDefault="004950B8" w:rsidP="00B6399C">
      <w:r>
        <w:t xml:space="preserve">In a related vein, </w:t>
      </w:r>
      <w:r w:rsidR="00E552C1">
        <w:t xml:space="preserve">ecological thinker </w:t>
      </w:r>
      <w:r w:rsidR="00B6399C">
        <w:t xml:space="preserve">David Abram writes: </w:t>
      </w:r>
    </w:p>
    <w:p w14:paraId="494CE85C" w14:textId="77777777" w:rsidR="004950B8" w:rsidRDefault="004950B8" w:rsidP="00B6399C"/>
    <w:p w14:paraId="05DE4953" w14:textId="558A35D4" w:rsidR="00B6399C" w:rsidRPr="004950B8" w:rsidRDefault="00B6399C" w:rsidP="004950B8">
      <w:pPr>
        <w:ind w:left="720"/>
        <w:rPr>
          <w:sz w:val="20"/>
          <w:szCs w:val="20"/>
        </w:rPr>
      </w:pPr>
      <w:r w:rsidRPr="004950B8">
        <w:rPr>
          <w:sz w:val="20"/>
          <w:szCs w:val="20"/>
        </w:rPr>
        <w:t xml:space="preserve">It’s likely that our solitary sense of inwardness (our experience of an interior mindset to which we alone have access) is born of the forgetting, or sublimation, of a much more ancient interiority that was once our common birthright—the ancestral sense of the enfolding earthly cosmos as the voluminous </w:t>
      </w:r>
      <w:r w:rsidRPr="004950B8">
        <w:rPr>
          <w:i/>
          <w:iCs/>
          <w:sz w:val="20"/>
          <w:szCs w:val="20"/>
        </w:rPr>
        <w:t>inside</w:t>
      </w:r>
      <w:r w:rsidRPr="004950B8">
        <w:rPr>
          <w:sz w:val="20"/>
          <w:szCs w:val="20"/>
        </w:rPr>
        <w:t xml:space="preserve"> of an immense Body, or Tent, or Temple. </w:t>
      </w:r>
      <w:r w:rsidRPr="004950B8">
        <w:rPr>
          <w:rStyle w:val="EndnoteReference"/>
          <w:sz w:val="20"/>
          <w:szCs w:val="20"/>
        </w:rPr>
        <w:endnoteReference w:id="15"/>
      </w:r>
    </w:p>
    <w:p w14:paraId="323FF1B0" w14:textId="5A27C773" w:rsidR="004950B8" w:rsidRDefault="004950B8" w:rsidP="004950B8"/>
    <w:p w14:paraId="431B70CD" w14:textId="54872A1D" w:rsidR="004950B8" w:rsidRDefault="004950B8" w:rsidP="004950B8">
      <w:r>
        <w:t xml:space="preserve">Indeed, Sefer Yetzirah seems to be sensing exactly this: the enfolding cosmos as a house or temple.  This infinite temple has walls, a ceiling and a floor.  It unfolds in time, and it also contains a diversity of bodies, as we will learn throughout the book.  When we return to the place, when we open the “interior mindset” to the Real, Sefer Yetzirah suggests that we can </w:t>
      </w:r>
      <w:r w:rsidR="00170123">
        <w:t xml:space="preserve">again </w:t>
      </w:r>
      <w:r>
        <w:t xml:space="preserve">become aware of this immense Temple that we inhabit.  </w:t>
      </w:r>
      <w:r w:rsidR="00170123">
        <w:t xml:space="preserve">There is a sense that Sefer Yetzirah is inviting us into an ancient worldview in which we, God, and all Being are keeping a </w:t>
      </w:r>
      <w:r w:rsidR="00170123">
        <w:lastRenderedPageBreak/>
        <w:t>great House together.</w:t>
      </w:r>
      <w:r w:rsidR="006B0130">
        <w:t xml:space="preserve">  Space becomes less a realm of human power, and more a shrine in which we must dwell respectfully and mindfully.</w:t>
      </w:r>
    </w:p>
    <w:p w14:paraId="1997202F" w14:textId="36A62E22" w:rsidR="00690C4B" w:rsidRDefault="00690C4B" w:rsidP="004950B8"/>
    <w:p w14:paraId="2044902E" w14:textId="015BEAF7" w:rsidR="00690C4B" w:rsidRDefault="00690C4B" w:rsidP="004950B8"/>
    <w:p w14:paraId="3E51A653" w14:textId="5F519D30" w:rsidR="00690C4B" w:rsidRPr="00993C4D" w:rsidRDefault="00690C4B" w:rsidP="004950B8">
      <w:pPr>
        <w:rPr>
          <w:b/>
          <w:bCs/>
        </w:rPr>
      </w:pPr>
      <w:r w:rsidRPr="00993C4D">
        <w:rPr>
          <w:b/>
          <w:bCs/>
        </w:rPr>
        <w:t>One Name</w:t>
      </w:r>
    </w:p>
    <w:p w14:paraId="59082176" w14:textId="1904805E" w:rsidR="00690C4B" w:rsidRDefault="00690C4B" w:rsidP="004950B8"/>
    <w:p w14:paraId="5CBD6293" w14:textId="47DE2D44" w:rsidR="00993C4D" w:rsidRDefault="00993C4D" w:rsidP="00993C4D">
      <w:r>
        <w:t xml:space="preserve">In 2:4, the text </w:t>
      </w:r>
      <w:r w:rsidR="006B0130">
        <w:t xml:space="preserve">of Sefer Yetzirah </w:t>
      </w:r>
      <w:r>
        <w:t xml:space="preserve">details a practice of letter combination.  Meditatively speaking, the practice is to combine all the Hebrew letters with one another in groups of two (aleph with bet, aleph with gimel, etc), creating a kind of long mantra of 231 sounds.  But in terms of imagery, God is permuting the letters </w:t>
      </w:r>
      <w:r w:rsidR="007C1191">
        <w:t>(</w:t>
      </w:r>
      <w:r>
        <w:t>which are also elements</w:t>
      </w:r>
      <w:r w:rsidR="007C1191">
        <w:t>)</w:t>
      </w:r>
      <w:r>
        <w:t xml:space="preserve"> to create more and more beings—that is, the Creator uses diversity to make even more diversity.  </w:t>
      </w:r>
      <w:r w:rsidR="007C1191">
        <w:t>These letter combinations are formed using a “wheel”—a round, womb-like, or maybe planet-like space, a rotating circle (or nested set of circles) where letters can be shifted in order to link with one another and create new combinations.</w:t>
      </w:r>
    </w:p>
    <w:p w14:paraId="55A105D1" w14:textId="77777777" w:rsidR="00993C4D" w:rsidRDefault="00993C4D" w:rsidP="004950B8"/>
    <w:p w14:paraId="32293CAD" w14:textId="77777777" w:rsidR="00690C4B" w:rsidRPr="003F1728" w:rsidRDefault="00690C4B" w:rsidP="00690C4B">
      <w:pPr>
        <w:jc w:val="center"/>
      </w:pPr>
      <w:r w:rsidRPr="003F1728">
        <w:t>Twenty-two letters</w:t>
      </w:r>
    </w:p>
    <w:p w14:paraId="73097E9A" w14:textId="77777777" w:rsidR="00690C4B" w:rsidRPr="003F1728" w:rsidRDefault="00690C4B" w:rsidP="00690C4B">
      <w:pPr>
        <w:jc w:val="center"/>
      </w:pPr>
      <w:r w:rsidRPr="003F1728">
        <w:t xml:space="preserve"> engraved, carved,</w:t>
      </w:r>
    </w:p>
    <w:p w14:paraId="4E4ADE45" w14:textId="77777777" w:rsidR="00690C4B" w:rsidRPr="003F1728" w:rsidRDefault="00690C4B" w:rsidP="00690C4B">
      <w:pPr>
        <w:jc w:val="center"/>
      </w:pPr>
      <w:r w:rsidRPr="003F1728">
        <w:t>permuted, weighed and exchanged.</w:t>
      </w:r>
    </w:p>
    <w:p w14:paraId="293DCE84" w14:textId="77777777" w:rsidR="00690C4B" w:rsidRPr="003F1728" w:rsidRDefault="00690C4B" w:rsidP="00690C4B">
      <w:pPr>
        <w:jc w:val="center"/>
      </w:pPr>
    </w:p>
    <w:p w14:paraId="43286270" w14:textId="77777777" w:rsidR="00690C4B" w:rsidRPr="003F1728" w:rsidRDefault="00690C4B" w:rsidP="00690C4B">
      <w:pPr>
        <w:jc w:val="center"/>
      </w:pPr>
      <w:r w:rsidRPr="003F1728">
        <w:t>How did God weigh and exchange them?</w:t>
      </w:r>
    </w:p>
    <w:p w14:paraId="7F553D46" w14:textId="77777777" w:rsidR="00690C4B" w:rsidRPr="003F1728" w:rsidRDefault="00690C4B" w:rsidP="00690C4B">
      <w:pPr>
        <w:jc w:val="center"/>
      </w:pPr>
      <w:r w:rsidRPr="003F1728">
        <w:t>Alef with them all</w:t>
      </w:r>
    </w:p>
    <w:p w14:paraId="041C976D" w14:textId="77777777" w:rsidR="00690C4B" w:rsidRPr="003F1728" w:rsidRDefault="00690C4B" w:rsidP="00690C4B">
      <w:pPr>
        <w:jc w:val="center"/>
      </w:pPr>
      <w:r w:rsidRPr="003F1728">
        <w:t>and all of them with Aleph</w:t>
      </w:r>
    </w:p>
    <w:p w14:paraId="57E9E0C7" w14:textId="77777777" w:rsidR="00690C4B" w:rsidRPr="003F1728" w:rsidRDefault="00690C4B" w:rsidP="00690C4B">
      <w:pPr>
        <w:jc w:val="center"/>
      </w:pPr>
      <w:r w:rsidRPr="003F1728">
        <w:t>Bet with them all</w:t>
      </w:r>
    </w:p>
    <w:p w14:paraId="42610444" w14:textId="77777777" w:rsidR="00690C4B" w:rsidRPr="003F1728" w:rsidRDefault="00690C4B" w:rsidP="00690C4B">
      <w:pPr>
        <w:jc w:val="center"/>
      </w:pPr>
      <w:r w:rsidRPr="003F1728">
        <w:t>and all of them with Bet</w:t>
      </w:r>
    </w:p>
    <w:p w14:paraId="1EED739B" w14:textId="77777777" w:rsidR="00690C4B" w:rsidRPr="003F1728" w:rsidRDefault="00690C4B" w:rsidP="00690C4B">
      <w:pPr>
        <w:jc w:val="center"/>
      </w:pPr>
      <w:r w:rsidRPr="003F1728">
        <w:t>and they all repeat in a cycle.</w:t>
      </w:r>
    </w:p>
    <w:p w14:paraId="1678BF0D" w14:textId="77777777" w:rsidR="00690C4B" w:rsidRPr="003F1728" w:rsidRDefault="00690C4B" w:rsidP="00690C4B">
      <w:pPr>
        <w:jc w:val="center"/>
      </w:pPr>
      <w:r w:rsidRPr="003F1728">
        <w:t>Thus they emerge from 231 gates.</w:t>
      </w:r>
    </w:p>
    <w:p w14:paraId="314622FA" w14:textId="77777777" w:rsidR="00690C4B" w:rsidRPr="003F1728" w:rsidRDefault="00690C4B" w:rsidP="00690C4B">
      <w:pPr>
        <w:jc w:val="center"/>
      </w:pPr>
    </w:p>
    <w:p w14:paraId="6AB88EB5" w14:textId="77777777" w:rsidR="00690C4B" w:rsidRPr="003F1728" w:rsidRDefault="00690C4B" w:rsidP="00690C4B">
      <w:pPr>
        <w:jc w:val="center"/>
      </w:pPr>
      <w:r w:rsidRPr="003F1728">
        <w:t>And so it is that all creation and all speech</w:t>
      </w:r>
    </w:p>
    <w:p w14:paraId="4547B74E" w14:textId="77777777" w:rsidR="00690C4B" w:rsidRPr="003F1728" w:rsidRDefault="00690C4B" w:rsidP="00690C4B">
      <w:pPr>
        <w:jc w:val="center"/>
        <w:rPr>
          <w:rtl/>
        </w:rPr>
      </w:pPr>
      <w:r w:rsidRPr="003F1728">
        <w:t>emerges from one name.</w:t>
      </w:r>
    </w:p>
    <w:p w14:paraId="0886B061" w14:textId="77777777" w:rsidR="00690C4B" w:rsidRDefault="00690C4B" w:rsidP="004950B8"/>
    <w:p w14:paraId="5A79AA3C" w14:textId="551BA512" w:rsidR="00993C4D" w:rsidRDefault="00993C4D" w:rsidP="00993C4D">
      <w:r>
        <w:t xml:space="preserve">The possibilities that the various letter combinations create are called “gates.”  Again, we seem to be dealing with the universe as an enclosure—this time not a cube, but a sphere of immense creative potential. Each unique combination allows a particular phenomenon into the biosphere.  It’s hard not to think of the periodic table, or the genetic code.  Indeed, we should think of those things, because it is absolutely, unshakable true that we and everything around us are made up of different combinations of the same elements and substances.  Water is not only in the rivers but in our cells.  Air does not exist only in our lungs but everywhere </w:t>
      </w:r>
      <w:r w:rsidR="00420634">
        <w:t>within our atmosphere</w:t>
      </w:r>
      <w:r>
        <w:t>.  Our living bodies are variations o</w:t>
      </w:r>
      <w:r w:rsidR="00420634">
        <w:t>n the bodies of</w:t>
      </w:r>
      <w:r>
        <w:t xml:space="preserve"> our ancestors before us.</w:t>
      </w:r>
    </w:p>
    <w:p w14:paraId="5EB69806" w14:textId="1DF2FA45" w:rsidR="00993C4D" w:rsidRDefault="00993C4D" w:rsidP="00993C4D"/>
    <w:p w14:paraId="30C1E88B" w14:textId="29F7F814" w:rsidR="00954417" w:rsidRDefault="00993C4D" w:rsidP="004B02A1">
      <w:r>
        <w:t xml:space="preserve">The final line of the passage </w:t>
      </w:r>
      <w:r w:rsidR="004B02A1">
        <w:t xml:space="preserve">asserts that “all creation and all speech emerges from one name.”   That is, this entire aleph-bet, this engraved language of being that is God’s periodic table, is all God’s name. </w:t>
      </w:r>
      <w:r w:rsidR="00DF5B06">
        <w:t>E</w:t>
      </w:r>
      <w:r w:rsidR="004B02A1">
        <w:t>very entity</w:t>
      </w:r>
      <w:r w:rsidR="00346196">
        <w:t>, every being,</w:t>
      </w:r>
      <w:r w:rsidR="004B02A1">
        <w:t xml:space="preserve"> is one possible iteration of the divine name.  It is not at all a leap to say that everything</w:t>
      </w:r>
      <w:r w:rsidR="00346196">
        <w:t xml:space="preserve"> that exists</w:t>
      </w:r>
      <w:r w:rsidR="004B02A1">
        <w:t xml:space="preserve"> is a unique variation on God’s essence.  </w:t>
      </w:r>
      <w:r w:rsidR="004A6A94">
        <w:t xml:space="preserve">This could be read as a profound valuing of ecodiversity—every being that exists is a different version of that </w:t>
      </w:r>
      <w:r w:rsidR="004A6A94">
        <w:lastRenderedPageBreak/>
        <w:t>name, and to lose a being, or a species, is to diminish God’s name.  W</w:t>
      </w:r>
      <w:r w:rsidR="00AB6271">
        <w:t>e might compare this</w:t>
      </w:r>
      <w:r w:rsidR="004A6A94">
        <w:t xml:space="preserve"> insight</w:t>
      </w:r>
      <w:r w:rsidR="00AB6271">
        <w:t xml:space="preserve"> to other kabbalistic texts in which p</w:t>
      </w:r>
      <w:r w:rsidR="007C1191">
        <w:t>la</w:t>
      </w:r>
      <w:r w:rsidR="00AB6271">
        <w:t xml:space="preserve">nts and animals, as </w:t>
      </w:r>
      <w:r w:rsidR="007C1191">
        <w:t>well as human beings, are made in the divine image.</w:t>
      </w:r>
      <w:r w:rsidR="007C1191">
        <w:rPr>
          <w:rStyle w:val="EndnoteReference"/>
        </w:rPr>
        <w:endnoteReference w:id="16"/>
      </w:r>
    </w:p>
    <w:p w14:paraId="7DDC5C7B" w14:textId="77777777" w:rsidR="00954417" w:rsidRDefault="00954417" w:rsidP="004B02A1"/>
    <w:p w14:paraId="69CA160C" w14:textId="6D619716" w:rsidR="006B0130" w:rsidRDefault="00B356D6" w:rsidP="004A6A94">
      <w:r>
        <w:t>The later kabbal</w:t>
      </w:r>
      <w:r w:rsidR="00AC5E79">
        <w:t>ists</w:t>
      </w:r>
      <w:r>
        <w:t xml:space="preserve"> embrace this </w:t>
      </w:r>
      <w:r w:rsidR="007C1191">
        <w:t>concept</w:t>
      </w:r>
      <w:r w:rsidR="00AC5E79">
        <w:t xml:space="preserve">, calling the Shekhinah (the aspect of the divine closest to the physical) the “body of this world,” and </w:t>
      </w:r>
      <w:r w:rsidR="00954417">
        <w:t>asserting that “all the ones that exist below are united in Her.”</w:t>
      </w:r>
      <w:r w:rsidR="00AC5E79">
        <w:rPr>
          <w:rStyle w:val="EndnoteReference"/>
        </w:rPr>
        <w:endnoteReference w:id="17"/>
      </w:r>
      <w:r w:rsidR="00954417">
        <w:t xml:space="preserve">  Yet for the kabbalist</w:t>
      </w:r>
      <w:r w:rsidR="00346196">
        <w:t>s of the Zohar and beyond, the physical world</w:t>
      </w:r>
      <w:r w:rsidR="004C6AEF">
        <w:t>, as sacred as it is,</w:t>
      </w:r>
      <w:r w:rsidR="00346196">
        <w:t xml:space="preserve"> is depicted as a </w:t>
      </w:r>
      <w:r w:rsidR="00AB6271">
        <w:t>veiled</w:t>
      </w:r>
      <w:r w:rsidR="00346196">
        <w:t xml:space="preserve"> shadow of the </w:t>
      </w:r>
      <w:r w:rsidR="00DF5B06">
        <w:t>ethereal, immaterial</w:t>
      </w:r>
      <w:r w:rsidR="00346196">
        <w:t xml:space="preserve"> realms.  This is not the case in Sefer Yetzirah—in the Book of Creation, the physical world is the center of God’s dwelling.  </w:t>
      </w:r>
      <w:r w:rsidR="001F06B4">
        <w:t>Indeed, in Chapter 1, God seals the six sides of the world-temple</w:t>
      </w:r>
      <w:r w:rsidR="00856CFB">
        <w:t>--</w:t>
      </w:r>
      <w:r w:rsidR="001F06B4">
        <w:t xml:space="preserve"> in order, perhaps, to keep the void out, or to keep life in.  This terrarium of God’s shaping is not meant to be escaped</w:t>
      </w:r>
      <w:r w:rsidR="004A6A94">
        <w:t xml:space="preserve"> or transcended</w:t>
      </w:r>
      <w:r w:rsidR="001F06B4">
        <w:t xml:space="preserve">; it is a safe harbor </w:t>
      </w:r>
      <w:r w:rsidR="004A6A94">
        <w:t xml:space="preserve">crafted </w:t>
      </w:r>
      <w:r w:rsidR="001F06B4">
        <w:t xml:space="preserve">for our becoming.  </w:t>
      </w:r>
      <w:r w:rsidR="004A6A94">
        <w:t>There is, one might say, nowhere else to go.</w:t>
      </w:r>
    </w:p>
    <w:p w14:paraId="53EE0C38" w14:textId="77777777" w:rsidR="004A6A94" w:rsidRDefault="004A6A94" w:rsidP="004A6A94"/>
    <w:p w14:paraId="465AF8A9" w14:textId="77777777" w:rsidR="004A6A94" w:rsidRDefault="001F06B4" w:rsidP="004B02A1">
      <w:r>
        <w:t>2:4</w:t>
      </w:r>
      <w:r w:rsidR="006B0130">
        <w:t xml:space="preserve"> offers us</w:t>
      </w:r>
      <w:r w:rsidR="007C1191">
        <w:t xml:space="preserve"> not only the image of the wheel of letters, but</w:t>
      </w:r>
      <w:r w:rsidR="006B0130">
        <w:t xml:space="preserve"> the </w:t>
      </w:r>
      <w:r w:rsidR="007C1191">
        <w:t>spiritual p</w:t>
      </w:r>
      <w:r w:rsidR="006B0130">
        <w:t xml:space="preserve">ractice of combining the letters.  </w:t>
      </w:r>
      <w:r w:rsidR="00856CFB">
        <w:t xml:space="preserve">One purpose here is clearly to offer a meditative focus: recitation of the successive combinations of letters draws us into a deep state.  But what else does this practice imply? </w:t>
      </w:r>
      <w:r w:rsidR="006B0130">
        <w:t xml:space="preserve">When we </w:t>
      </w:r>
      <w:r w:rsidR="00856CFB">
        <w:t>combine letters as the Creator does</w:t>
      </w:r>
      <w:r w:rsidR="006B0130">
        <w:t xml:space="preserve">, will we create a world?  Is the combining of the letters a spell that will allow us to make reality as we wish?  Or is </w:t>
      </w:r>
      <w:r w:rsidR="00542A56">
        <w:t>the intention</w:t>
      </w:r>
      <w:r w:rsidR="006B0130">
        <w:t xml:space="preserve"> that </w:t>
      </w:r>
      <w:r>
        <w:t>by</w:t>
      </w:r>
      <w:r w:rsidR="006B0130">
        <w:t xml:space="preserve"> doing this practice, we will hear ourselves sounding the sound of creation—that we will be speaking the whole, just as the whole speaks to us?  By sounding the combinations of letters, we not only imitate a Deity who creates using endless combinations—we also, for a moment, embody the whole of being.  </w:t>
      </w:r>
    </w:p>
    <w:p w14:paraId="0E698007" w14:textId="77777777" w:rsidR="004A6A94" w:rsidRDefault="004A6A94" w:rsidP="004B02A1"/>
    <w:p w14:paraId="3E1D7C47" w14:textId="4557C0B6" w:rsidR="004A6A94" w:rsidRDefault="006B0130" w:rsidP="004A6A94">
      <w:r>
        <w:t xml:space="preserve">This embodiment of being is, perhaps, what the book nudges us toward. The gift of speech, of putting letters together, is not only a vehicle of communication.  It is a way to embrace, to address, </w:t>
      </w:r>
      <w:r w:rsidR="00D43F78">
        <w:t xml:space="preserve">and to impact </w:t>
      </w:r>
      <w:r>
        <w:t xml:space="preserve">a speaking world.  As David Abram writes: “Language’s primary gift is not to re-present the world around us, but to call us into the vital </w:t>
      </w:r>
      <w:r w:rsidRPr="006C25E8">
        <w:rPr>
          <w:i/>
          <w:iCs/>
        </w:rPr>
        <w:t>presence</w:t>
      </w:r>
      <w:r>
        <w:t xml:space="preserve"> of that world.”</w:t>
      </w:r>
      <w:r>
        <w:rPr>
          <w:rStyle w:val="EndnoteReference"/>
        </w:rPr>
        <w:endnoteReference w:id="18"/>
      </w:r>
      <w:r w:rsidR="004A6A94">
        <w:t xml:space="preserve"> The practice of meditation, from this perspective, calls us into conscious relationship with</w:t>
      </w:r>
      <w:r w:rsidR="007166B3">
        <w:t xml:space="preserve"> B</w:t>
      </w:r>
      <w:r w:rsidR="004A6A94">
        <w:t>eing</w:t>
      </w:r>
      <w:r w:rsidR="00D43F78">
        <w:t>, and</w:t>
      </w:r>
      <w:r w:rsidR="004A6A94">
        <w:t xml:space="preserve"> demands a response from us, a response that honors the diversity that sustains us.  </w:t>
      </w:r>
    </w:p>
    <w:p w14:paraId="08AC2EF3" w14:textId="7DDC72C9" w:rsidR="004A6A94" w:rsidRDefault="004A6A94" w:rsidP="004B02A1"/>
    <w:p w14:paraId="01037C99" w14:textId="7E490780" w:rsidR="004A6A94" w:rsidRDefault="009075A6" w:rsidP="004A6A94">
      <w:r>
        <w:t xml:space="preserve">Writer and arts activist Yeye </w:t>
      </w:r>
      <w:r w:rsidR="004A6A94">
        <w:t xml:space="preserve">Luisah Teish has said that as a species, we are “caught in an open-eyed nightmare” </w:t>
      </w:r>
      <w:r w:rsidR="007166B3">
        <w:t>of governments and corporations</w:t>
      </w:r>
      <w:r w:rsidR="004A6A94">
        <w:t xml:space="preserve"> who do not “regard human life or the life of nature.”</w:t>
      </w:r>
      <w:r w:rsidR="00FC4D71">
        <w:rPr>
          <w:rStyle w:val="EndnoteReference"/>
        </w:rPr>
        <w:endnoteReference w:id="19"/>
      </w:r>
      <w:r w:rsidR="004A6A94">
        <w:t xml:space="preserve"> Waking up from this nightmare requires a shift in consciousness, a shift in language, attention to our lived experience of connection to the planet and its creatures.  </w:t>
      </w:r>
      <w:r w:rsidR="00FC4D71">
        <w:t>Sefer Yetzirah, with its wheel of letters, may seem to be offering an esoteric practice, yet in fact, it is also offering a Jewish language for the holiness of the web of life on earth.</w:t>
      </w:r>
    </w:p>
    <w:p w14:paraId="0D2C8BFF" w14:textId="1EF63249" w:rsidR="004A6A94" w:rsidRDefault="004A6A94" w:rsidP="004B02A1"/>
    <w:p w14:paraId="3CB025E8" w14:textId="4CAB03BB" w:rsidR="00AD13F3" w:rsidRDefault="00AD13F3" w:rsidP="004B02A1"/>
    <w:p w14:paraId="57BAFD97" w14:textId="49A97990" w:rsidR="00AD13F3" w:rsidRPr="00AD13F3" w:rsidRDefault="00AD13F3" w:rsidP="004B02A1">
      <w:pPr>
        <w:rPr>
          <w:b/>
          <w:bCs/>
        </w:rPr>
      </w:pPr>
      <w:r w:rsidRPr="00AD13F3">
        <w:rPr>
          <w:b/>
          <w:bCs/>
        </w:rPr>
        <w:t>Three Mothers</w:t>
      </w:r>
    </w:p>
    <w:p w14:paraId="4FA493EF" w14:textId="6BE0E66B" w:rsidR="00993C4D" w:rsidRDefault="00993C4D" w:rsidP="00993C4D"/>
    <w:p w14:paraId="2DF480F9" w14:textId="27898D00" w:rsidR="00AD13F3" w:rsidRDefault="00AD13F3" w:rsidP="00993C4D">
      <w:r>
        <w:t>Chapter 3</w:t>
      </w:r>
      <w:r w:rsidR="00974874">
        <w:t xml:space="preserve"> </w:t>
      </w:r>
      <w:r w:rsidR="00034C07">
        <w:t xml:space="preserve">establishes further the kinship between elements and beings, between people and the animate world. </w:t>
      </w:r>
      <w:r w:rsidR="00974874">
        <w:t xml:space="preserve"> The three </w:t>
      </w:r>
      <w:r w:rsidR="00974874" w:rsidRPr="003500F2">
        <w:rPr>
          <w:i/>
          <w:iCs/>
        </w:rPr>
        <w:t>imot</w:t>
      </w:r>
      <w:r w:rsidR="00974874">
        <w:t xml:space="preserve"> or mothers, </w:t>
      </w:r>
      <w:r w:rsidR="00974874" w:rsidRPr="00974874">
        <w:rPr>
          <w:i/>
          <w:iCs/>
        </w:rPr>
        <w:t>aleph</w:t>
      </w:r>
      <w:r w:rsidR="00974874">
        <w:t xml:space="preserve">, </w:t>
      </w:r>
      <w:r w:rsidR="00974874" w:rsidRPr="00974874">
        <w:rPr>
          <w:i/>
          <w:iCs/>
        </w:rPr>
        <w:t>mem</w:t>
      </w:r>
      <w:r w:rsidR="00974874">
        <w:t xml:space="preserve">, and </w:t>
      </w:r>
      <w:r w:rsidR="00974874" w:rsidRPr="00974874">
        <w:rPr>
          <w:i/>
          <w:iCs/>
        </w:rPr>
        <w:t>shin</w:t>
      </w:r>
      <w:r w:rsidR="00974874">
        <w:t>, comprise the elements of air, water, and fire.</w:t>
      </w:r>
      <w:r w:rsidR="00034C07">
        <w:t xml:space="preserve"> </w:t>
      </w:r>
      <w:r w:rsidR="00974874">
        <w:t>In 3:3 we read:</w:t>
      </w:r>
    </w:p>
    <w:p w14:paraId="01712C0D" w14:textId="77777777" w:rsidR="00AD13F3" w:rsidRDefault="00AD13F3" w:rsidP="00993C4D"/>
    <w:p w14:paraId="0CEB3C99" w14:textId="77777777" w:rsidR="00AD13F3" w:rsidRPr="00AD13F3" w:rsidRDefault="00AD13F3" w:rsidP="00AD13F3">
      <w:pPr>
        <w:jc w:val="center"/>
      </w:pPr>
      <w:r w:rsidRPr="00AD13F3">
        <w:t>Three mothers:</w:t>
      </w:r>
    </w:p>
    <w:p w14:paraId="37805F89" w14:textId="77777777" w:rsidR="00AD13F3" w:rsidRPr="00AD13F3" w:rsidRDefault="00AD13F3" w:rsidP="00AD13F3">
      <w:pPr>
        <w:jc w:val="center"/>
      </w:pPr>
      <w:r w:rsidRPr="00AD13F3">
        <w:t>Fire above,</w:t>
      </w:r>
    </w:p>
    <w:p w14:paraId="52DDDCF7" w14:textId="77777777" w:rsidR="00AD13F3" w:rsidRPr="00AD13F3" w:rsidRDefault="00AD13F3" w:rsidP="00AD13F3">
      <w:pPr>
        <w:jc w:val="center"/>
      </w:pPr>
      <w:r w:rsidRPr="00AD13F3">
        <w:t>water below,</w:t>
      </w:r>
    </w:p>
    <w:p w14:paraId="2472D389" w14:textId="77777777" w:rsidR="00AD13F3" w:rsidRPr="00AD13F3" w:rsidRDefault="00AD13F3" w:rsidP="00AD13F3">
      <w:pPr>
        <w:jc w:val="center"/>
      </w:pPr>
      <w:r w:rsidRPr="00AD13F3">
        <w:t>and wind in the middle.</w:t>
      </w:r>
    </w:p>
    <w:p w14:paraId="21684D9C" w14:textId="2474A6AF" w:rsidR="00690C4B" w:rsidRPr="00AD13F3" w:rsidRDefault="00690C4B" w:rsidP="004950B8"/>
    <w:p w14:paraId="2A2B48EA" w14:textId="648DF1A9" w:rsidR="00993C4D" w:rsidRDefault="006E3E8E" w:rsidP="004950B8">
      <w:r>
        <w:t>Sefer Yetzirah names air, water and fire as elements; earth is framed as a kind of congealed water</w:t>
      </w:r>
      <w:r w:rsidR="00C34117">
        <w:t>.  These three elements</w:t>
      </w:r>
      <w:r w:rsidR="00415E44">
        <w:t xml:space="preserve">, associated with the letters </w:t>
      </w:r>
      <w:r w:rsidR="00415E44" w:rsidRPr="00415E44">
        <w:rPr>
          <w:i/>
          <w:iCs/>
        </w:rPr>
        <w:t>aleph</w:t>
      </w:r>
      <w:r w:rsidR="00415E44">
        <w:t xml:space="preserve">, </w:t>
      </w:r>
      <w:r w:rsidR="00415E44" w:rsidRPr="00415E44">
        <w:rPr>
          <w:i/>
          <w:iCs/>
        </w:rPr>
        <w:t>mem</w:t>
      </w:r>
      <w:r w:rsidR="00415E44">
        <w:t xml:space="preserve">, and </w:t>
      </w:r>
      <w:r w:rsidR="00415E44" w:rsidRPr="00415E44">
        <w:rPr>
          <w:i/>
          <w:iCs/>
        </w:rPr>
        <w:t>shin</w:t>
      </w:r>
      <w:r w:rsidR="00415E44">
        <w:t>,</w:t>
      </w:r>
      <w:r>
        <w:t xml:space="preserve"> are called </w:t>
      </w:r>
      <w:r w:rsidR="00C34117" w:rsidRPr="00C34117">
        <w:rPr>
          <w:i/>
          <w:iCs/>
        </w:rPr>
        <w:t>imot</w:t>
      </w:r>
      <w:r w:rsidR="00C34117">
        <w:t xml:space="preserve">, </w:t>
      </w:r>
      <w:r>
        <w:t>mothers—implying an animate fecundity.  The</w:t>
      </w:r>
      <w:r w:rsidR="00C34117">
        <w:t xml:space="preserve"> mothers</w:t>
      </w:r>
      <w:r>
        <w:t xml:space="preserve"> form layers of the world: a lower layer of water (perhaps the</w:t>
      </w:r>
      <w:r w:rsidRPr="006E3E8E">
        <w:rPr>
          <w:i/>
          <w:iCs/>
        </w:rPr>
        <w:t xml:space="preserve"> tehom</w:t>
      </w:r>
      <w:r>
        <w:t xml:space="preserve">/deep of Genesis), an upper layer of fire (comprising stars and angels) and a middle layer of air.  In this middle layer, human beings, and other breathing beings, live and move.  </w:t>
      </w:r>
      <w:r w:rsidR="00C34117">
        <w:t xml:space="preserve">This three-layer view of the world has much in common with indigenous views of the cosmos in which humans live between an upper and a lower world.  </w:t>
      </w:r>
    </w:p>
    <w:p w14:paraId="69E359AA" w14:textId="51F3C78B" w:rsidR="00C34117" w:rsidRDefault="00C34117" w:rsidP="004950B8"/>
    <w:p w14:paraId="52FA869A" w14:textId="61101128" w:rsidR="00C34117" w:rsidRDefault="00C34117" w:rsidP="00FC5C13">
      <w:r>
        <w:t>These three layers in space, we later learn, also exist in time, forming winter, summer, and the season in between (which may refer to the “brimming” season when rivers overflow).  These layers also exist in the human body: the head, according to a passage later in the book, arises from fire, while the belly arises from water, and the chest, containing the heart and lungs, arises from the element of air.</w:t>
      </w:r>
      <w:r w:rsidR="00FC5C13">
        <w:t xml:space="preserve"> That is, t</w:t>
      </w:r>
      <w:r>
        <w:t xml:space="preserve">he same three elements that form the world also form the body.  </w:t>
      </w:r>
      <w:r w:rsidR="00FC5C13">
        <w:t xml:space="preserve">The body has different organs that work together to support life, and so too does the world. </w:t>
      </w:r>
      <w:r>
        <w:t xml:space="preserve">This </w:t>
      </w:r>
      <w:r w:rsidR="00FC5C13">
        <w:t xml:space="preserve">premise </w:t>
      </w:r>
      <w:r>
        <w:t xml:space="preserve">establishes a fundamental sympathy between the experience of being in a body, and the experience of immersion in the world.  </w:t>
      </w:r>
      <w:r w:rsidR="009632CF">
        <w:t>The human is not separate from creation, but rather a fractal of it.</w:t>
      </w:r>
    </w:p>
    <w:p w14:paraId="0BC95197" w14:textId="454BC83A" w:rsidR="00FC5C13" w:rsidRDefault="00FC5C13" w:rsidP="00FC5C13"/>
    <w:p w14:paraId="436F645D" w14:textId="2AE06AE3" w:rsidR="00FD00EC" w:rsidRDefault="005A34E6" w:rsidP="00FD00EC">
      <w:r>
        <w:t xml:space="preserve">Many of us </w:t>
      </w:r>
      <w:r w:rsidR="009632CF">
        <w:t xml:space="preserve">have lost our sense of “embeddedness” in a larger ecosystem. Indeed, </w:t>
      </w:r>
      <w:r w:rsidR="00042F8C">
        <w:t xml:space="preserve">essayist </w:t>
      </w:r>
      <w:r w:rsidR="009632CF">
        <w:t>Lachelle Schilling writes: “</w:t>
      </w:r>
      <w:r w:rsidR="009632CF" w:rsidRPr="009632CF">
        <w:rPr>
          <w:rFonts w:cstheme="majorBidi"/>
        </w:rPr>
        <w:t>The earth never runs out of messages. But humans as a species have lost touch with this reality. The majority of the human population lives in urban areas where we consume and live processed lives. It is no wonder too few of us make grand changes in our lives concerning excessive consumerism and waste. How can we think of what we do not encounter?</w:t>
      </w:r>
      <w:r w:rsidR="009632CF">
        <w:rPr>
          <w:rFonts w:cstheme="majorBidi"/>
        </w:rPr>
        <w:t>”</w:t>
      </w:r>
      <w:r w:rsidR="009632CF">
        <w:rPr>
          <w:rStyle w:val="EndnoteReference"/>
          <w:rFonts w:cstheme="majorBidi"/>
        </w:rPr>
        <w:endnoteReference w:id="20"/>
      </w:r>
      <w:r w:rsidR="009632CF">
        <w:t xml:space="preserve">  Yet Sefer Yetzirah reminds us that the cosmos is not just a space we live in. It is part of our very bodies—and we are part of it.</w:t>
      </w:r>
      <w:r w:rsidR="008605D1">
        <w:t xml:space="preserve">  </w:t>
      </w:r>
    </w:p>
    <w:p w14:paraId="3A1EC7DD" w14:textId="77777777" w:rsidR="00FD00EC" w:rsidRDefault="00FD00EC" w:rsidP="00FD00EC"/>
    <w:p w14:paraId="5F00C842" w14:textId="07B76D23" w:rsidR="00F51EFB" w:rsidRPr="00F51EFB" w:rsidRDefault="008605D1" w:rsidP="00FD00EC">
      <w:r>
        <w:t xml:space="preserve">How would we treat the water, the air, </w:t>
      </w:r>
      <w:r w:rsidR="005A34E6">
        <w:t>the animals and plants,</w:t>
      </w:r>
      <w:r w:rsidR="00FD00EC">
        <w:t xml:space="preserve"> other human bodies (including poor, black and brown, disabled bodies that our culture frequently disregards)</w:t>
      </w:r>
      <w:r w:rsidR="005A34E6">
        <w:t xml:space="preserve"> </w:t>
      </w:r>
      <w:r>
        <w:t xml:space="preserve">if we truly understood these </w:t>
      </w:r>
      <w:r w:rsidR="005A34E6">
        <w:t>entities</w:t>
      </w:r>
      <w:r>
        <w:t xml:space="preserve"> as part of our </w:t>
      </w:r>
      <w:r w:rsidR="005A34E6">
        <w:t>own bodies</w:t>
      </w:r>
      <w:r w:rsidR="00F51EFB">
        <w:t xml:space="preserve">, interwoven with </w:t>
      </w:r>
      <w:r w:rsidR="005A34E6">
        <w:t>each moment of our lives</w:t>
      </w:r>
      <w:r>
        <w:t>?</w:t>
      </w:r>
      <w:r w:rsidR="00FE20AD">
        <w:t xml:space="preserve">  </w:t>
      </w:r>
      <w:r w:rsidR="00FD00EC">
        <w:t xml:space="preserve">Ecotheologian </w:t>
      </w:r>
      <w:r w:rsidR="00F51EFB">
        <w:t xml:space="preserve">Cynthia Moe-Lobeda </w:t>
      </w:r>
      <w:r w:rsidR="00FD00EC">
        <w:t xml:space="preserve">defines “critical mystical vision” as “this three-eyed vision of seeing what is, what could be, and the presence of the sacred”—becoming aware both of the real structural obstacles to </w:t>
      </w:r>
      <w:r w:rsidR="00042F8C">
        <w:t xml:space="preserve">ecological sustainability and justice, </w:t>
      </w:r>
      <w:r w:rsidR="00FD00EC">
        <w:t>and the pathways toward it.</w:t>
      </w:r>
      <w:r w:rsidR="00FD00EC">
        <w:rPr>
          <w:rStyle w:val="EndnoteReference"/>
        </w:rPr>
        <w:endnoteReference w:id="21"/>
      </w:r>
      <w:r w:rsidR="00FD00EC">
        <w:t xml:space="preserve"> Sefer Yetzirah potentially offers a model for shaping our consciousness toward a critical mystical vision in which we meet the full reality of our interconnection with all life.</w:t>
      </w:r>
      <w:r w:rsidR="00555A7A">
        <w:t xml:space="preserve"> Our “returning to the place” could be a return to a just and sustainable relationship with the land and all who dwell there.</w:t>
      </w:r>
    </w:p>
    <w:p w14:paraId="113FEAA8" w14:textId="77777777" w:rsidR="00F51EFB" w:rsidRDefault="00F51EFB" w:rsidP="004950B8"/>
    <w:p w14:paraId="09E59E16" w14:textId="48EE5AE7" w:rsidR="00690C4B" w:rsidRDefault="00690C4B" w:rsidP="004950B8"/>
    <w:p w14:paraId="7B22307F" w14:textId="445F78E2" w:rsidR="00690C4B" w:rsidRPr="001F06B4" w:rsidRDefault="00690C4B" w:rsidP="004950B8">
      <w:pPr>
        <w:rPr>
          <w:b/>
          <w:bCs/>
        </w:rPr>
      </w:pPr>
      <w:r w:rsidRPr="001F06B4">
        <w:rPr>
          <w:b/>
          <w:bCs/>
        </w:rPr>
        <w:lastRenderedPageBreak/>
        <w:t>Conclusion</w:t>
      </w:r>
    </w:p>
    <w:p w14:paraId="1DAD52CA" w14:textId="2AEA35DE" w:rsidR="001F06B4" w:rsidRDefault="001F06B4" w:rsidP="004950B8"/>
    <w:p w14:paraId="762145C9" w14:textId="6D178DF2" w:rsidR="005A34E6" w:rsidRDefault="005A34E6" w:rsidP="005A34E6">
      <w:r>
        <w:t xml:space="preserve">Sefer Yetzirah frequently hints to the reader that human words and actions contain creative power, just as divine words and actions do.  </w:t>
      </w:r>
      <w:r w:rsidR="00686757">
        <w:t>At the end of the book, Abraham does all the combining, forming, and engraving of letters that God does, and so becomes God’s friend. I</w:t>
      </w:r>
      <w:r>
        <w:t xml:space="preserve">n a sense, by engaging in the practices that Sefer Yetzirah describes, we are following in the footsteps of the Creator.  In this way too, Sefer Yetzirah offers an ecologically potent observation: we are always shaping our world.  In </w:t>
      </w:r>
      <w:r w:rsidR="00686757">
        <w:t xml:space="preserve">our </w:t>
      </w:r>
      <w:r>
        <w:t xml:space="preserve">words, and in </w:t>
      </w:r>
      <w:r w:rsidR="00686757">
        <w:t xml:space="preserve">every </w:t>
      </w:r>
      <w:r>
        <w:t>other way, we are creating reality for ourselves and other beings.</w:t>
      </w:r>
      <w:r w:rsidR="00DD6EAD">
        <w:t xml:space="preserve">  How can we co-create that reality </w:t>
      </w:r>
      <w:r w:rsidR="00856CFB">
        <w:t>while honoring</w:t>
      </w:r>
      <w:r w:rsidR="00DD6EAD">
        <w:t xml:space="preserve"> the integrity and beauty of the whole?  This question resonates profoundly in our contemporary age.  </w:t>
      </w:r>
      <w:r w:rsidR="00CE60C7">
        <w:t>Often w</w:t>
      </w:r>
      <w:r w:rsidR="00856CFB">
        <w:t xml:space="preserve">e have not shaped our world with </w:t>
      </w:r>
      <w:r w:rsidR="00542A56">
        <w:t>care and balance.  But Sefer Yetzirah suggests we could</w:t>
      </w:r>
      <w:r w:rsidR="00E552C1">
        <w:t xml:space="preserve"> do better</w:t>
      </w:r>
      <w:r w:rsidR="00542A56">
        <w:t xml:space="preserve">, if we opened our senses to the elemental forces in </w:t>
      </w:r>
      <w:r w:rsidR="00CE60C7">
        <w:t xml:space="preserve">careful </w:t>
      </w:r>
      <w:r w:rsidR="00542A56">
        <w:t>balance all around us.</w:t>
      </w:r>
    </w:p>
    <w:p w14:paraId="50CC460E" w14:textId="47A857EF" w:rsidR="00C02065" w:rsidRDefault="00C02065" w:rsidP="005A34E6"/>
    <w:p w14:paraId="4F2FF5F1" w14:textId="2CA92699" w:rsidR="001F06B4" w:rsidRDefault="00C02065" w:rsidP="00C02065">
      <w:r>
        <w:t xml:space="preserve">Mysticism is sometimes viewed as an escape from corporeal reality-- even an escape from responsibility.  Yet the mysticism of Sefer Yetzirah draws us, not away from the physical world, but deeper into it.  </w:t>
      </w:r>
      <w:r w:rsidR="00F62719">
        <w:t>It is a work that addresses our inner lives at the same time it shows us how vast</w:t>
      </w:r>
      <w:r>
        <w:t xml:space="preserve">, complex, and wondrous </w:t>
      </w:r>
      <w:r w:rsidR="00F62719">
        <w:t>is the universe around us.</w:t>
      </w:r>
      <w:r>
        <w:t xml:space="preserve"> </w:t>
      </w:r>
      <w:r w:rsidR="001F06B4">
        <w:t xml:space="preserve">Sefer Yetzirah has </w:t>
      </w:r>
      <w:r w:rsidR="003B5260">
        <w:t>a tone</w:t>
      </w:r>
      <w:r w:rsidR="00FE20AD">
        <w:t xml:space="preserve"> </w:t>
      </w:r>
      <w:r w:rsidR="003B5260">
        <w:t xml:space="preserve">that is </w:t>
      </w:r>
      <w:r w:rsidR="001F06B4">
        <w:t xml:space="preserve">similar to science: that is, it attempts to observe reality as it is.  </w:t>
      </w:r>
      <w:r w:rsidR="003B5260">
        <w:t>Yet it also imbues that reality with a powerful myth</w:t>
      </w:r>
      <w:r>
        <w:t>—a myth in which all things are connected and consubstantial</w:t>
      </w:r>
      <w:r w:rsidR="00542A56">
        <w:t xml:space="preserve">—in which </w:t>
      </w:r>
      <w:r>
        <w:t xml:space="preserve">divinity permeates reality, everything has its place in the cosmic temple, and we </w:t>
      </w:r>
      <w:r w:rsidR="00FE20AD">
        <w:t xml:space="preserve">are co-creators of a diverse and sacred world. </w:t>
      </w:r>
    </w:p>
    <w:p w14:paraId="703A8A8E" w14:textId="10E254A9" w:rsidR="00DF3374" w:rsidRDefault="00DF3374" w:rsidP="00C02065"/>
    <w:p w14:paraId="55D6A099" w14:textId="4C0551D2" w:rsidR="00DF3374" w:rsidRDefault="00DF3374" w:rsidP="00C02065">
      <w:r>
        <w:t>Sefer Yetzirah positions the speaking human as a creative power</w:t>
      </w:r>
      <w:r w:rsidR="00B62184">
        <w:t>.  Yet in the end, the book</w:t>
      </w:r>
      <w:r>
        <w:t xml:space="preserve"> understands humans not as stewards </w:t>
      </w:r>
      <w:r w:rsidR="00B62184">
        <w:t xml:space="preserve">of nature </w:t>
      </w:r>
      <w:r>
        <w:t xml:space="preserve">but as </w:t>
      </w:r>
      <w:r w:rsidR="00B62184">
        <w:t xml:space="preserve">co-creators with the elements and dimensions of the cosmos.  To the Book of Creation, we are beings made up of the same material as all things, part of the delicate balance of the whole.  </w:t>
      </w:r>
      <w:r w:rsidR="00BD269B">
        <w:t>Not only we humans but all reality is made up of a divine essence that cannot be fully named or counted.  Within this sacred reality, o</w:t>
      </w:r>
      <w:r w:rsidR="00B62184">
        <w:t xml:space="preserve">ur power can only be exercised as all powers are— </w:t>
      </w:r>
      <w:r w:rsidR="00BD269B">
        <w:t>as one factor in</w:t>
      </w:r>
      <w:r w:rsidR="00B62184">
        <w:t xml:space="preserve"> the diversity of the cosmic temple.  </w:t>
      </w:r>
      <w:r w:rsidR="00BD269B">
        <w:t xml:space="preserve">In a world where we are learning how to interweave with the rest of </w:t>
      </w:r>
      <w:r w:rsidR="00D7047F">
        <w:t>creation</w:t>
      </w:r>
      <w:r w:rsidR="00BD269B">
        <w:t>, this ancient, cryptic book may be exactly what we need.</w:t>
      </w:r>
    </w:p>
    <w:p w14:paraId="7836BD44" w14:textId="05A95405" w:rsidR="00690C4B" w:rsidRDefault="00690C4B" w:rsidP="004950B8"/>
    <w:p w14:paraId="4C08FAF7" w14:textId="0F90A396" w:rsidR="00AD13F3" w:rsidRDefault="00AD13F3" w:rsidP="004950B8"/>
    <w:p w14:paraId="3AE05A67" w14:textId="4BF90200" w:rsidR="00AD13F3" w:rsidRDefault="00AD13F3" w:rsidP="004950B8"/>
    <w:p w14:paraId="2ACE9903" w14:textId="52D0C7DA" w:rsidR="00AD13F3" w:rsidRDefault="00AD13F3" w:rsidP="004950B8"/>
    <w:p w14:paraId="2E8FE624" w14:textId="617CB4CA" w:rsidR="00AD13F3" w:rsidRDefault="00AD13F3" w:rsidP="004950B8"/>
    <w:p w14:paraId="08308EB1" w14:textId="5E69E223" w:rsidR="00AD13F3" w:rsidRDefault="00AD13F3" w:rsidP="004950B8"/>
    <w:p w14:paraId="1F15533A" w14:textId="10268AE0" w:rsidR="00C02065" w:rsidRDefault="00C02065" w:rsidP="004950B8"/>
    <w:p w14:paraId="67A64EC6" w14:textId="77777777" w:rsidR="001F06B4" w:rsidRDefault="001F06B4"/>
    <w:sectPr w:rsidR="001F06B4" w:rsidSect="008B68A0">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2DCCAF" w14:textId="77777777" w:rsidR="005B1D90" w:rsidRDefault="005B1D90" w:rsidP="00B6399C">
      <w:r>
        <w:separator/>
      </w:r>
    </w:p>
  </w:endnote>
  <w:endnote w:type="continuationSeparator" w:id="0">
    <w:p w14:paraId="18930228" w14:textId="77777777" w:rsidR="005B1D90" w:rsidRDefault="005B1D90" w:rsidP="00B6399C">
      <w:r>
        <w:continuationSeparator/>
      </w:r>
    </w:p>
  </w:endnote>
  <w:endnote w:id="1">
    <w:p w14:paraId="28BDAB20" w14:textId="01FE56FF" w:rsidR="00287A54" w:rsidRDefault="00287A54">
      <w:pPr>
        <w:pStyle w:val="EndnoteText"/>
      </w:pPr>
      <w:r>
        <w:rPr>
          <w:rStyle w:val="EndnoteReference"/>
        </w:rPr>
        <w:endnoteRef/>
      </w:r>
      <w:r>
        <w:t xml:space="preserve"> Weiss, Tzahi. </w:t>
      </w:r>
      <w:r w:rsidRPr="00287A54">
        <w:rPr>
          <w:i/>
          <w:iCs/>
        </w:rPr>
        <w:t>Sefer Yetzirah and Its Contexts: Other Jewish Voices</w:t>
      </w:r>
      <w:r>
        <w:t xml:space="preserve"> (Philadelphia, PA: University of Pennsylvania Press, 2018), p. 73.</w:t>
      </w:r>
    </w:p>
  </w:endnote>
  <w:endnote w:id="2">
    <w:p w14:paraId="284D59E2" w14:textId="09EEAFED" w:rsidR="004E3DA5" w:rsidRDefault="004E3DA5">
      <w:pPr>
        <w:pStyle w:val="EndnoteText"/>
      </w:pPr>
      <w:r>
        <w:rPr>
          <w:rStyle w:val="EndnoteReference"/>
        </w:rPr>
        <w:endnoteRef/>
      </w:r>
      <w:r>
        <w:t xml:space="preserve"> </w:t>
      </w:r>
      <w:r w:rsidRPr="00144C5A">
        <w:t xml:space="preserve">Hayman, Peter. “Was God a Magician? Sefer Yesira and Jewish Magic,” in </w:t>
      </w:r>
      <w:r w:rsidRPr="00144C5A">
        <w:rPr>
          <w:i/>
          <w:iCs/>
        </w:rPr>
        <w:t>The Journal of Jewish Studies</w:t>
      </w:r>
      <w:r w:rsidRPr="00144C5A">
        <w:t xml:space="preserve">, vol. 41 no. 2, p. 225.  However, Yehuda Liebes notes that the text does mention circumcision and Shabbat, so it is not completely devoid of Jewish concerns (Liebes, Yehuda.  </w:t>
      </w:r>
      <w:r w:rsidRPr="00144C5A">
        <w:rPr>
          <w:i/>
          <w:iCs/>
        </w:rPr>
        <w:t>The Ars Poetica of the Sefer Yetzirah</w:t>
      </w:r>
      <w:r w:rsidRPr="00144C5A">
        <w:t xml:space="preserve"> (Tel Aviv: Schocken, 2000), p. 225).</w:t>
      </w:r>
    </w:p>
  </w:endnote>
  <w:endnote w:id="3">
    <w:p w14:paraId="3CD6DB02" w14:textId="2C4F4C09" w:rsidR="00287A54" w:rsidRDefault="00287A54">
      <w:pPr>
        <w:pStyle w:val="EndnoteText"/>
      </w:pPr>
      <w:r>
        <w:rPr>
          <w:rStyle w:val="EndnoteReference"/>
        </w:rPr>
        <w:endnoteRef/>
      </w:r>
      <w:r>
        <w:t xml:space="preserve"> Liebes, Yehuda. </w:t>
      </w:r>
      <w:r w:rsidRPr="00BB18AE">
        <w:rPr>
          <w:i/>
          <w:iCs/>
        </w:rPr>
        <w:t>The Ars Poetica of the Sefer Yetzirah</w:t>
      </w:r>
      <w:r>
        <w:t xml:space="preserve"> (Tel Aviv: Schocken, 2000), p. 229-230; Pines, Shlomo, “</w:t>
      </w:r>
      <w:r w:rsidRPr="004952FF">
        <w:t xml:space="preserve">Points of Similarity between the Exposition of the Doctrine of the Sefirot in the Sefer Yezira and a Text of the Pseudo-Clementine Homilies: The Implications of this Resemblance,” in </w:t>
      </w:r>
      <w:r w:rsidRPr="004952FF">
        <w:rPr>
          <w:i/>
          <w:iCs/>
        </w:rPr>
        <w:t>Proceedings of the Israel Academy of Sciences and Humanities</w:t>
      </w:r>
      <w:r w:rsidRPr="004952FF">
        <w:t>, vol. 7 no. 3 (Jerusalem, 1989)</w:t>
      </w:r>
      <w:r>
        <w:t>; Weiss, Tzahi.</w:t>
      </w:r>
      <w:r w:rsidRPr="00146AA4">
        <w:rPr>
          <w:i/>
          <w:iCs/>
        </w:rPr>
        <w:t xml:space="preserve"> Sefer Yesirah and Its Contexts: Other Jewish Voices</w:t>
      </w:r>
      <w:r>
        <w:t xml:space="preserve"> (Philadelphia, PA: University of Pennsylvania Press, 2018), p. 73.</w:t>
      </w:r>
    </w:p>
  </w:endnote>
  <w:endnote w:id="4">
    <w:p w14:paraId="7420DF38" w14:textId="3E4169B5" w:rsidR="00287A54" w:rsidRDefault="00287A54" w:rsidP="00287A54">
      <w:pPr>
        <w:pStyle w:val="EndnoteText"/>
      </w:pPr>
      <w:r>
        <w:rPr>
          <w:rStyle w:val="EndnoteReference"/>
        </w:rPr>
        <w:endnoteRef/>
      </w:r>
      <w:r>
        <w:t xml:space="preserve"> Segol, Marla. W</w:t>
      </w:r>
      <w:r w:rsidRPr="00054053">
        <w:rPr>
          <w:i/>
          <w:iCs/>
        </w:rPr>
        <w:t xml:space="preserve">ord and Image in Medieval Kabbalah: The Texts, Commentaries, and Diagrams of the Sefer Yetzirah </w:t>
      </w:r>
      <w:r>
        <w:t>(Palgrave MacMillan, 2012</w:t>
      </w:r>
      <w:r w:rsidR="00920078">
        <w:t>),</w:t>
      </w:r>
      <w:r>
        <w:t xml:space="preserve"> p. 25-26.</w:t>
      </w:r>
    </w:p>
  </w:endnote>
  <w:endnote w:id="5">
    <w:p w14:paraId="1DC343D0" w14:textId="27013CAF" w:rsidR="0044010E" w:rsidRDefault="0044010E" w:rsidP="0044010E">
      <w:pPr>
        <w:pStyle w:val="EndnoteText"/>
      </w:pPr>
      <w:r>
        <w:rPr>
          <w:rStyle w:val="EndnoteReference"/>
        </w:rPr>
        <w:endnoteRef/>
      </w:r>
      <w:r>
        <w:t xml:space="preserve"> Hayman, Peter. </w:t>
      </w:r>
      <w:r>
        <w:rPr>
          <w:i/>
          <w:iCs/>
        </w:rPr>
        <w:t>S</w:t>
      </w:r>
      <w:r w:rsidRPr="00274F45">
        <w:rPr>
          <w:i/>
          <w:iCs/>
        </w:rPr>
        <w:t>efer Yesira: Edition, Translation, and Text-Critical Commentary</w:t>
      </w:r>
      <w:r>
        <w:t xml:space="preserve"> (Tubingen, Germany: Mohr Siebeck, 2004), p. 5-6.</w:t>
      </w:r>
    </w:p>
  </w:endnote>
  <w:endnote w:id="6">
    <w:p w14:paraId="40A7AB16" w14:textId="57919986" w:rsidR="00FA351E" w:rsidRDefault="00FA351E">
      <w:pPr>
        <w:pStyle w:val="EndnoteText"/>
      </w:pPr>
      <w:r>
        <w:rPr>
          <w:rStyle w:val="EndnoteReference"/>
        </w:rPr>
        <w:endnoteRef/>
      </w:r>
      <w:r>
        <w:t xml:space="preserve"> Ibid.</w:t>
      </w:r>
    </w:p>
  </w:endnote>
  <w:endnote w:id="7">
    <w:p w14:paraId="65003C6A" w14:textId="1E15210B" w:rsidR="007A7BC6" w:rsidRDefault="007A7BC6">
      <w:pPr>
        <w:pStyle w:val="EndnoteText"/>
      </w:pPr>
      <w:r>
        <w:rPr>
          <w:rStyle w:val="EndnoteReference"/>
        </w:rPr>
        <w:endnoteRef/>
      </w:r>
      <w:r>
        <w:t xml:space="preserve"> Hammer, Jill.  </w:t>
      </w:r>
      <w:r w:rsidRPr="007A7BC6">
        <w:rPr>
          <w:i/>
          <w:iCs/>
        </w:rPr>
        <w:t>Return to the Place: The Magic, Meditation, and Mystery of Sefer Yetzirah</w:t>
      </w:r>
      <w:r>
        <w:t xml:space="preserve"> (Teaneck, NJ: Ben Yehuda Press, 2020).</w:t>
      </w:r>
      <w:r w:rsidR="00CE60C7">
        <w:t xml:space="preserve">  Translations that appear here as well as the numbering of passages in Sefer Yetzirah (which differs from version to version) are taken from this book.</w:t>
      </w:r>
    </w:p>
  </w:endnote>
  <w:endnote w:id="8">
    <w:p w14:paraId="28ACB100" w14:textId="5B21EBE6" w:rsidR="007E38A3" w:rsidRDefault="007E38A3">
      <w:pPr>
        <w:pStyle w:val="EndnoteText"/>
      </w:pPr>
      <w:r>
        <w:rPr>
          <w:rStyle w:val="EndnoteReference"/>
        </w:rPr>
        <w:endnoteRef/>
      </w:r>
      <w:r>
        <w:t xml:space="preserve"> Bell, Catherine and Bernstein, Ellen. “The Promise of the Land: An Interview with Rabbi Ellen Bernstein,” </w:t>
      </w:r>
      <w:hyperlink r:id="rId1" w:history="1">
        <w:r w:rsidRPr="00667969">
          <w:rPr>
            <w:rStyle w:val="Hyperlink"/>
          </w:rPr>
          <w:t>https://jwa.org/blog/promise-land-interview-rabbi-ellen-bernstein</w:t>
        </w:r>
      </w:hyperlink>
      <w:r>
        <w:t xml:space="preserve"> (Feb. 11, 2020). Accessed May 10, 2021.</w:t>
      </w:r>
    </w:p>
  </w:endnote>
  <w:endnote w:id="9">
    <w:p w14:paraId="759A2AD3" w14:textId="77777777" w:rsidR="00B07D1E" w:rsidRPr="00D14738" w:rsidRDefault="00B07D1E" w:rsidP="00B07D1E">
      <w:pPr>
        <w:rPr>
          <w:sz w:val="20"/>
          <w:szCs w:val="20"/>
        </w:rPr>
      </w:pPr>
      <w:r>
        <w:rPr>
          <w:rStyle w:val="EndnoteReference"/>
        </w:rPr>
        <w:endnoteRef/>
      </w:r>
      <w:r>
        <w:t xml:space="preserve"> </w:t>
      </w:r>
      <w:r w:rsidRPr="00D14738">
        <w:rPr>
          <w:sz w:val="20"/>
          <w:szCs w:val="20"/>
        </w:rPr>
        <w:t xml:space="preserve">See for a full discussion of the mediating power of Wisdom: Meroz, Ronit. “Between Sefer Yetzirah and Wisdom Literature,” </w:t>
      </w:r>
      <w:r w:rsidRPr="00D14738">
        <w:rPr>
          <w:i/>
          <w:iCs/>
          <w:sz w:val="20"/>
          <w:szCs w:val="20"/>
        </w:rPr>
        <w:t>Journal for the Study of Religions and Ideologies</w:t>
      </w:r>
      <w:r w:rsidRPr="00D14738">
        <w:rPr>
          <w:sz w:val="20"/>
          <w:szCs w:val="20"/>
        </w:rPr>
        <w:t>, vol. 6 no. 18 (Winter 2007), p. 101-142.</w:t>
      </w:r>
    </w:p>
  </w:endnote>
  <w:endnote w:id="10">
    <w:p w14:paraId="34E4D363" w14:textId="45EB6026" w:rsidR="00D43F78" w:rsidRDefault="00D43F78">
      <w:pPr>
        <w:pStyle w:val="EndnoteText"/>
      </w:pPr>
      <w:r>
        <w:rPr>
          <w:rStyle w:val="EndnoteReference"/>
        </w:rPr>
        <w:endnoteRef/>
      </w:r>
      <w:r>
        <w:t xml:space="preserve"> Seidenberg, David Mevorach.  </w:t>
      </w:r>
      <w:r w:rsidRPr="007C1191">
        <w:rPr>
          <w:i/>
          <w:iCs/>
        </w:rPr>
        <w:t>Kabbalah and Ecology: God’s Image in the More-than-Human World</w:t>
      </w:r>
      <w:r>
        <w:t xml:space="preserve"> (New York: Cambridge University Press, 2015), p. 21.</w:t>
      </w:r>
    </w:p>
  </w:endnote>
  <w:endnote w:id="11">
    <w:p w14:paraId="2A8015F4" w14:textId="2DF4CB91" w:rsidR="008E0510" w:rsidRPr="008E0510" w:rsidRDefault="008E0510">
      <w:pPr>
        <w:pStyle w:val="EndnoteText"/>
      </w:pPr>
      <w:r>
        <w:rPr>
          <w:rStyle w:val="EndnoteReference"/>
        </w:rPr>
        <w:endnoteRef/>
      </w:r>
      <w:r>
        <w:t xml:space="preserve"> Busi, Giulio. “Engraved, Hewed, Sealed: </w:t>
      </w:r>
      <w:r w:rsidRPr="008E0510">
        <w:t xml:space="preserve">Sefirot and Divine Writing in the Sefer Yetzirah,” in </w:t>
      </w:r>
      <w:r w:rsidRPr="008E0510">
        <w:rPr>
          <w:i/>
          <w:iCs/>
        </w:rPr>
        <w:t>Jerusalem Studies in Jewish Thought,</w:t>
      </w:r>
      <w:r w:rsidRPr="008E0510">
        <w:t xml:space="preserve"> vol. 20 (2005), p. 1*-11*.</w:t>
      </w:r>
    </w:p>
  </w:endnote>
  <w:endnote w:id="12">
    <w:p w14:paraId="19656739" w14:textId="5642063E" w:rsidR="009511C8" w:rsidRDefault="009511C8">
      <w:pPr>
        <w:pStyle w:val="EndnoteText"/>
      </w:pPr>
      <w:r>
        <w:rPr>
          <w:rStyle w:val="EndnoteReference"/>
        </w:rPr>
        <w:endnoteRef/>
      </w:r>
      <w:r>
        <w:t xml:space="preserve"> Liebes, Yehuda. </w:t>
      </w:r>
      <w:r w:rsidRPr="009511C8">
        <w:rPr>
          <w:i/>
          <w:iCs/>
        </w:rPr>
        <w:t>The Ars Poetica of the Sefer Yetzirah</w:t>
      </w:r>
      <w:r>
        <w:t xml:space="preserve"> (Tel Aviv: Schocken, 2000), p. 196.</w:t>
      </w:r>
    </w:p>
  </w:endnote>
  <w:endnote w:id="13">
    <w:p w14:paraId="78E36415" w14:textId="65D95DE3" w:rsidR="00856CFB" w:rsidRDefault="00856CFB">
      <w:pPr>
        <w:pStyle w:val="EndnoteText"/>
      </w:pPr>
      <w:r>
        <w:rPr>
          <w:rStyle w:val="EndnoteReference"/>
        </w:rPr>
        <w:endnoteRef/>
      </w:r>
      <w:r>
        <w:t xml:space="preserve"> Ezekiel 1:14</w:t>
      </w:r>
    </w:p>
  </w:endnote>
  <w:endnote w:id="14">
    <w:p w14:paraId="602BDC24" w14:textId="0B3212BE" w:rsidR="00856CFB" w:rsidRPr="00920078" w:rsidRDefault="00856CFB" w:rsidP="00920078">
      <w:pPr>
        <w:rPr>
          <w:sz w:val="20"/>
          <w:szCs w:val="20"/>
        </w:rPr>
      </w:pPr>
      <w:r>
        <w:rPr>
          <w:rStyle w:val="EndnoteReference"/>
        </w:rPr>
        <w:endnoteRef/>
      </w:r>
      <w:r>
        <w:t xml:space="preserve"> </w:t>
      </w:r>
      <w:r w:rsidRPr="00920078">
        <w:rPr>
          <w:sz w:val="20"/>
          <w:szCs w:val="20"/>
        </w:rPr>
        <w:t xml:space="preserve">Hayman, Peter. </w:t>
      </w:r>
      <w:r w:rsidR="00920078" w:rsidRPr="00920078">
        <w:rPr>
          <w:sz w:val="20"/>
          <w:szCs w:val="20"/>
        </w:rPr>
        <w:t xml:space="preserve">“Some Observations on Sefer Yetzirah: The Temple at the Center of the Universe,” </w:t>
      </w:r>
      <w:r w:rsidR="00920078" w:rsidRPr="00920078">
        <w:rPr>
          <w:i/>
          <w:sz w:val="20"/>
          <w:szCs w:val="20"/>
        </w:rPr>
        <w:t xml:space="preserve">in The Journal of Jewish Studies, </w:t>
      </w:r>
      <w:r w:rsidR="00920078" w:rsidRPr="00920078">
        <w:rPr>
          <w:sz w:val="20"/>
          <w:szCs w:val="20"/>
        </w:rPr>
        <w:t xml:space="preserve">vol. 37.2, p. 176-182. </w:t>
      </w:r>
    </w:p>
  </w:endnote>
  <w:endnote w:id="15">
    <w:p w14:paraId="34AAB88E" w14:textId="2F4435D3" w:rsidR="00B6399C" w:rsidRDefault="00B6399C">
      <w:pPr>
        <w:pStyle w:val="EndnoteText"/>
      </w:pPr>
      <w:r>
        <w:rPr>
          <w:rStyle w:val="EndnoteReference"/>
        </w:rPr>
        <w:endnoteRef/>
      </w:r>
      <w:r>
        <w:t xml:space="preserve"> </w:t>
      </w:r>
      <w:r w:rsidR="00D14738">
        <w:t xml:space="preserve">Abram, David. </w:t>
      </w:r>
      <w:r w:rsidRPr="00145523">
        <w:rPr>
          <w:i/>
          <w:iCs/>
        </w:rPr>
        <w:t>Becoming Anim</w:t>
      </w:r>
      <w:r w:rsidR="00145523" w:rsidRPr="00145523">
        <w:rPr>
          <w:i/>
          <w:iCs/>
        </w:rPr>
        <w:t>a</w:t>
      </w:r>
      <w:r w:rsidRPr="00145523">
        <w:rPr>
          <w:i/>
          <w:iCs/>
        </w:rPr>
        <w:t>l</w:t>
      </w:r>
      <w:r w:rsidR="00145523" w:rsidRPr="00145523">
        <w:rPr>
          <w:i/>
          <w:iCs/>
        </w:rPr>
        <w:t>: An Earthly Cosmology</w:t>
      </w:r>
      <w:r w:rsidR="00145523">
        <w:t xml:space="preserve"> (New York: Pantheon Books, 2010)</w:t>
      </w:r>
      <w:r>
        <w:t>, p. 154</w:t>
      </w:r>
      <w:r w:rsidR="00145523">
        <w:t>.</w:t>
      </w:r>
    </w:p>
  </w:endnote>
  <w:endnote w:id="16">
    <w:p w14:paraId="34A07828" w14:textId="71A507A1" w:rsidR="007C1191" w:rsidRDefault="007C1191">
      <w:pPr>
        <w:pStyle w:val="EndnoteText"/>
      </w:pPr>
      <w:r>
        <w:rPr>
          <w:rStyle w:val="EndnoteReference"/>
        </w:rPr>
        <w:endnoteRef/>
      </w:r>
      <w:r>
        <w:t xml:space="preserve"> Seidenberg, David Mevorach.  </w:t>
      </w:r>
      <w:r w:rsidRPr="007C1191">
        <w:rPr>
          <w:i/>
          <w:iCs/>
        </w:rPr>
        <w:t>Kabbalah and Ecology: God’s Image in the More-than-Human World</w:t>
      </w:r>
      <w:r>
        <w:t xml:space="preserve"> (New York: Cambridge University Press, 2015), p. 258.</w:t>
      </w:r>
    </w:p>
  </w:endnote>
  <w:endnote w:id="17">
    <w:p w14:paraId="521C1735" w14:textId="60346343" w:rsidR="00AC5E79" w:rsidRDefault="00AC5E79">
      <w:pPr>
        <w:pStyle w:val="EndnoteText"/>
      </w:pPr>
      <w:r>
        <w:rPr>
          <w:rStyle w:val="EndnoteReference"/>
        </w:rPr>
        <w:endnoteRef/>
      </w:r>
      <w:r>
        <w:t xml:space="preserve"> Tikkunei Zohar, 131a</w:t>
      </w:r>
    </w:p>
  </w:endnote>
  <w:endnote w:id="18">
    <w:p w14:paraId="1B543E93" w14:textId="07415E87" w:rsidR="006B0130" w:rsidRDefault="006B0130">
      <w:pPr>
        <w:pStyle w:val="EndnoteText"/>
      </w:pPr>
      <w:r>
        <w:rPr>
          <w:rStyle w:val="EndnoteReference"/>
        </w:rPr>
        <w:endnoteRef/>
      </w:r>
      <w:r>
        <w:t xml:space="preserve"> </w:t>
      </w:r>
      <w:r w:rsidR="00931C25">
        <w:t xml:space="preserve">Abram, David. </w:t>
      </w:r>
      <w:r w:rsidR="00931C25" w:rsidRPr="00145523">
        <w:rPr>
          <w:i/>
          <w:iCs/>
        </w:rPr>
        <w:t>Becoming Animal: An Earthly Cosmology</w:t>
      </w:r>
      <w:r w:rsidR="00931C25">
        <w:t xml:space="preserve"> (New York: Pantheon Books, 2010)</w:t>
      </w:r>
      <w:r>
        <w:t>, p. 11.</w:t>
      </w:r>
    </w:p>
  </w:endnote>
  <w:endnote w:id="19">
    <w:p w14:paraId="197BA08B" w14:textId="3CB2EDB6" w:rsidR="00FC4D71" w:rsidRDefault="00FC4D71">
      <w:pPr>
        <w:pStyle w:val="EndnoteText"/>
      </w:pPr>
      <w:r>
        <w:rPr>
          <w:rStyle w:val="EndnoteReference"/>
        </w:rPr>
        <w:endnoteRef/>
      </w:r>
      <w:r>
        <w:t xml:space="preserve"> Interview </w:t>
      </w:r>
      <w:r w:rsidR="009075A6">
        <w:t>between Kezia Kamenetz and</w:t>
      </w:r>
      <w:r>
        <w:t xml:space="preserve"> Yeye Luisah Teish</w:t>
      </w:r>
      <w:r w:rsidR="009075A6">
        <w:t xml:space="preserve"> (</w:t>
      </w:r>
      <w:r w:rsidR="00BB18AE">
        <w:t xml:space="preserve">On-line </w:t>
      </w:r>
      <w:r>
        <w:t>Dreamwork Summit, 2019</w:t>
      </w:r>
      <w:r w:rsidR="009075A6">
        <w:t>).</w:t>
      </w:r>
    </w:p>
  </w:endnote>
  <w:endnote w:id="20">
    <w:p w14:paraId="60569B47" w14:textId="22AFDE45" w:rsidR="009632CF" w:rsidRPr="00D14738" w:rsidRDefault="009632CF" w:rsidP="00D14738">
      <w:pPr>
        <w:pStyle w:val="EndnoteText"/>
        <w:rPr>
          <w:rFonts w:asciiTheme="majorBidi" w:hAnsiTheme="majorBidi" w:cstheme="majorBidi"/>
        </w:rPr>
      </w:pPr>
      <w:r>
        <w:rPr>
          <w:rStyle w:val="EndnoteReference"/>
        </w:rPr>
        <w:endnoteRef/>
      </w:r>
      <w:r w:rsidRPr="009632CF">
        <w:t xml:space="preserve"> </w:t>
      </w:r>
      <w:r w:rsidR="00D14738" w:rsidRPr="00670CB9">
        <w:rPr>
          <w:rFonts w:asciiTheme="majorBidi" w:hAnsiTheme="majorBidi" w:cstheme="majorBidi"/>
        </w:rPr>
        <w:t xml:space="preserve">Schilling, </w:t>
      </w:r>
      <w:r w:rsidR="00D14738">
        <w:rPr>
          <w:rFonts w:asciiTheme="majorBidi" w:hAnsiTheme="majorBidi" w:cstheme="majorBidi"/>
        </w:rPr>
        <w:t xml:space="preserve">Lachelle. </w:t>
      </w:r>
      <w:r w:rsidR="00D14738" w:rsidRPr="00670CB9">
        <w:rPr>
          <w:rFonts w:asciiTheme="majorBidi" w:hAnsiTheme="majorBidi" w:cstheme="majorBidi"/>
        </w:rPr>
        <w:t xml:space="preserve">“Desierto Divino: Messages from the Earth,” </w:t>
      </w:r>
      <w:hyperlink r:id="rId2" w:history="1">
        <w:r w:rsidR="00D14738" w:rsidRPr="00670CB9">
          <w:rPr>
            <w:rStyle w:val="Hyperlink"/>
            <w:rFonts w:asciiTheme="majorBidi" w:hAnsiTheme="majorBidi" w:cstheme="majorBidi"/>
          </w:rPr>
          <w:t>https://feminismandreligion.com/2017/02/17/desierto-divino-messages-from-the-earth-by-lachelle-schilling/</w:t>
        </w:r>
      </w:hyperlink>
      <w:r w:rsidR="00931C25">
        <w:rPr>
          <w:rFonts w:asciiTheme="majorBidi" w:hAnsiTheme="majorBidi" w:cstheme="majorBidi"/>
        </w:rPr>
        <w:t xml:space="preserve"> (Feb. 17, 2017). A</w:t>
      </w:r>
      <w:r w:rsidR="00D14738" w:rsidRPr="00670CB9">
        <w:rPr>
          <w:rFonts w:asciiTheme="majorBidi" w:hAnsiTheme="majorBidi" w:cstheme="majorBidi"/>
        </w:rPr>
        <w:t>ccessed Nov. 9, 2017</w:t>
      </w:r>
      <w:r w:rsidR="00931C25">
        <w:rPr>
          <w:rFonts w:asciiTheme="majorBidi" w:hAnsiTheme="majorBidi" w:cstheme="majorBidi"/>
        </w:rPr>
        <w:t>.</w:t>
      </w:r>
    </w:p>
  </w:endnote>
  <w:endnote w:id="21">
    <w:p w14:paraId="517CFC51" w14:textId="36B8185C" w:rsidR="00FD00EC" w:rsidRDefault="00FD00EC">
      <w:pPr>
        <w:pStyle w:val="EndnoteText"/>
      </w:pPr>
      <w:r>
        <w:rPr>
          <w:rStyle w:val="EndnoteReference"/>
        </w:rPr>
        <w:endnoteRef/>
      </w:r>
      <w:r>
        <w:t xml:space="preserve"> Moe-Lobeda, Cynthia. </w:t>
      </w:r>
      <w:r w:rsidRPr="00FD00EC">
        <w:rPr>
          <w:i/>
          <w:iCs/>
        </w:rPr>
        <w:t>Resisting Structural Evil: Love as Ecological-Economic Vocation</w:t>
      </w:r>
      <w:r>
        <w:t xml:space="preserve"> (Minneapolis, MN: Fortress Press, 2013)</w:t>
      </w:r>
      <w:r w:rsidR="00042F8C">
        <w:t>, p. xviii.</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00500000000000000"/>
    <w:charset w:val="00"/>
    <w:family w:val="auto"/>
    <w:pitch w:val="variable"/>
    <w:sig w:usb0="E00002FF" w:usb1="5000205A" w:usb2="00000000" w:usb3="00000000" w:csb0="0000019F" w:csb1="00000000"/>
  </w:font>
  <w:font w:name="Cochin">
    <w:panose1 w:val="02000603020000020003"/>
    <w:charset w:val="00"/>
    <w:family w:val="auto"/>
    <w:pitch w:val="variable"/>
    <w:sig w:usb0="800002FF" w:usb1="4000004A" w:usb2="00000000" w:usb3="00000000" w:csb0="00000007"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679471" w14:textId="77777777" w:rsidR="005B1D90" w:rsidRDefault="005B1D90" w:rsidP="00B6399C">
      <w:r>
        <w:separator/>
      </w:r>
    </w:p>
  </w:footnote>
  <w:footnote w:type="continuationSeparator" w:id="0">
    <w:p w14:paraId="32338DE5" w14:textId="77777777" w:rsidR="005B1D90" w:rsidRDefault="005B1D90" w:rsidP="00B6399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65"/>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13AF"/>
    <w:rsid w:val="00034C07"/>
    <w:rsid w:val="00042F8C"/>
    <w:rsid w:val="000A6F70"/>
    <w:rsid w:val="00111834"/>
    <w:rsid w:val="00145523"/>
    <w:rsid w:val="001601B7"/>
    <w:rsid w:val="00170123"/>
    <w:rsid w:val="001719B3"/>
    <w:rsid w:val="00171BC5"/>
    <w:rsid w:val="00171C45"/>
    <w:rsid w:val="00177591"/>
    <w:rsid w:val="001F06B4"/>
    <w:rsid w:val="001F53E8"/>
    <w:rsid w:val="002018AD"/>
    <w:rsid w:val="00207937"/>
    <w:rsid w:val="00265FFD"/>
    <w:rsid w:val="0028478C"/>
    <w:rsid w:val="00287A54"/>
    <w:rsid w:val="002A716D"/>
    <w:rsid w:val="002E4F78"/>
    <w:rsid w:val="0031264B"/>
    <w:rsid w:val="00346196"/>
    <w:rsid w:val="003500F2"/>
    <w:rsid w:val="003B5260"/>
    <w:rsid w:val="003F1728"/>
    <w:rsid w:val="00415E44"/>
    <w:rsid w:val="00420634"/>
    <w:rsid w:val="0044010E"/>
    <w:rsid w:val="00450E39"/>
    <w:rsid w:val="00464901"/>
    <w:rsid w:val="00473FD4"/>
    <w:rsid w:val="004950B8"/>
    <w:rsid w:val="004A6A94"/>
    <w:rsid w:val="004B02A1"/>
    <w:rsid w:val="004C6AEF"/>
    <w:rsid w:val="004D01BF"/>
    <w:rsid w:val="004E3DA5"/>
    <w:rsid w:val="00542A56"/>
    <w:rsid w:val="00555A7A"/>
    <w:rsid w:val="005A34E6"/>
    <w:rsid w:val="005B1D90"/>
    <w:rsid w:val="005E2B30"/>
    <w:rsid w:val="005E4CA2"/>
    <w:rsid w:val="00653BA0"/>
    <w:rsid w:val="0066730E"/>
    <w:rsid w:val="0067661F"/>
    <w:rsid w:val="00686757"/>
    <w:rsid w:val="00690C4B"/>
    <w:rsid w:val="006933E1"/>
    <w:rsid w:val="006B0130"/>
    <w:rsid w:val="006C25E8"/>
    <w:rsid w:val="006E3E8E"/>
    <w:rsid w:val="007166B3"/>
    <w:rsid w:val="00760E74"/>
    <w:rsid w:val="007A7BC6"/>
    <w:rsid w:val="007C1191"/>
    <w:rsid w:val="007E38A3"/>
    <w:rsid w:val="007F02D5"/>
    <w:rsid w:val="00845BAB"/>
    <w:rsid w:val="00856CFB"/>
    <w:rsid w:val="008605D1"/>
    <w:rsid w:val="00887B14"/>
    <w:rsid w:val="008B68A0"/>
    <w:rsid w:val="008E0510"/>
    <w:rsid w:val="008F1CA6"/>
    <w:rsid w:val="009075A6"/>
    <w:rsid w:val="00920078"/>
    <w:rsid w:val="00931C25"/>
    <w:rsid w:val="009511C8"/>
    <w:rsid w:val="00952FD6"/>
    <w:rsid w:val="00954417"/>
    <w:rsid w:val="009632CF"/>
    <w:rsid w:val="00974874"/>
    <w:rsid w:val="00983091"/>
    <w:rsid w:val="00993C4D"/>
    <w:rsid w:val="00AA5CF6"/>
    <w:rsid w:val="00AB3D41"/>
    <w:rsid w:val="00AB6271"/>
    <w:rsid w:val="00AC0979"/>
    <w:rsid w:val="00AC0A12"/>
    <w:rsid w:val="00AC5E79"/>
    <w:rsid w:val="00AC724F"/>
    <w:rsid w:val="00AD13F3"/>
    <w:rsid w:val="00B07D1E"/>
    <w:rsid w:val="00B356D6"/>
    <w:rsid w:val="00B62184"/>
    <w:rsid w:val="00B6399C"/>
    <w:rsid w:val="00B67CEB"/>
    <w:rsid w:val="00BB18AE"/>
    <w:rsid w:val="00BD269B"/>
    <w:rsid w:val="00C02065"/>
    <w:rsid w:val="00C166B6"/>
    <w:rsid w:val="00C17168"/>
    <w:rsid w:val="00C34117"/>
    <w:rsid w:val="00C60595"/>
    <w:rsid w:val="00CE60C7"/>
    <w:rsid w:val="00D14738"/>
    <w:rsid w:val="00D43F78"/>
    <w:rsid w:val="00D7047F"/>
    <w:rsid w:val="00D7757D"/>
    <w:rsid w:val="00D91820"/>
    <w:rsid w:val="00DD6EAD"/>
    <w:rsid w:val="00DF3374"/>
    <w:rsid w:val="00DF5B06"/>
    <w:rsid w:val="00DF6BC9"/>
    <w:rsid w:val="00E552C1"/>
    <w:rsid w:val="00E611C0"/>
    <w:rsid w:val="00EA291E"/>
    <w:rsid w:val="00EF0B17"/>
    <w:rsid w:val="00EF13AF"/>
    <w:rsid w:val="00F51EFB"/>
    <w:rsid w:val="00F62719"/>
    <w:rsid w:val="00F73487"/>
    <w:rsid w:val="00F86D4E"/>
    <w:rsid w:val="00FA351E"/>
    <w:rsid w:val="00FC4D71"/>
    <w:rsid w:val="00FC5C13"/>
    <w:rsid w:val="00FD00EC"/>
    <w:rsid w:val="00FE20A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ecimalSymbol w:val="."/>
  <w:listSeparator w:val=","/>
  <w14:docId w14:val="463116A2"/>
  <w15:chartTrackingRefBased/>
  <w15:docId w15:val="{F1800505-3182-2B40-B42C-B43A976E71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E4F78"/>
    <w:pPr>
      <w:spacing w:before="100" w:beforeAutospacing="1" w:after="100" w:afterAutospacing="1"/>
    </w:pPr>
    <w:rPr>
      <w:rFonts w:ascii="Times" w:eastAsiaTheme="minorEastAsia" w:hAnsi="Times" w:cs="Times New Roman"/>
      <w:sz w:val="20"/>
      <w:szCs w:val="20"/>
      <w:lang w:bidi="ar-SA"/>
    </w:rPr>
  </w:style>
  <w:style w:type="character" w:styleId="Emphasis">
    <w:name w:val="Emphasis"/>
    <w:basedOn w:val="DefaultParagraphFont"/>
    <w:uiPriority w:val="20"/>
    <w:qFormat/>
    <w:rsid w:val="002E4F78"/>
    <w:rPr>
      <w:i/>
      <w:iCs/>
    </w:rPr>
  </w:style>
  <w:style w:type="character" w:styleId="HTMLCite">
    <w:name w:val="HTML Cite"/>
    <w:basedOn w:val="DefaultParagraphFont"/>
    <w:uiPriority w:val="99"/>
    <w:semiHidden/>
    <w:unhideWhenUsed/>
    <w:rsid w:val="002E4F78"/>
    <w:rPr>
      <w:i/>
      <w:iCs/>
    </w:rPr>
  </w:style>
  <w:style w:type="character" w:styleId="Hyperlink">
    <w:name w:val="Hyperlink"/>
    <w:basedOn w:val="DefaultParagraphFont"/>
    <w:uiPriority w:val="99"/>
    <w:unhideWhenUsed/>
    <w:rsid w:val="00C166B6"/>
    <w:rPr>
      <w:color w:val="0000FF"/>
      <w:u w:val="single"/>
    </w:rPr>
  </w:style>
  <w:style w:type="character" w:customStyle="1" w:styleId="authorortitle">
    <w:name w:val="authorortitle"/>
    <w:basedOn w:val="DefaultParagraphFont"/>
    <w:rsid w:val="00C166B6"/>
  </w:style>
  <w:style w:type="paragraph" w:styleId="EndnoteText">
    <w:name w:val="endnote text"/>
    <w:basedOn w:val="Normal"/>
    <w:link w:val="EndnoteTextChar"/>
    <w:uiPriority w:val="99"/>
    <w:unhideWhenUsed/>
    <w:rsid w:val="00B6399C"/>
    <w:rPr>
      <w:sz w:val="20"/>
      <w:szCs w:val="20"/>
    </w:rPr>
  </w:style>
  <w:style w:type="character" w:customStyle="1" w:styleId="EndnoteTextChar">
    <w:name w:val="Endnote Text Char"/>
    <w:basedOn w:val="DefaultParagraphFont"/>
    <w:link w:val="EndnoteText"/>
    <w:uiPriority w:val="99"/>
    <w:rsid w:val="00B6399C"/>
    <w:rPr>
      <w:sz w:val="20"/>
      <w:szCs w:val="20"/>
    </w:rPr>
  </w:style>
  <w:style w:type="character" w:styleId="EndnoteReference">
    <w:name w:val="endnote reference"/>
    <w:basedOn w:val="DefaultParagraphFont"/>
    <w:uiPriority w:val="99"/>
    <w:semiHidden/>
    <w:unhideWhenUsed/>
    <w:rsid w:val="00B6399C"/>
    <w:rPr>
      <w:vertAlign w:val="superscript"/>
    </w:rPr>
  </w:style>
  <w:style w:type="character" w:styleId="FollowedHyperlink">
    <w:name w:val="FollowedHyperlink"/>
    <w:basedOn w:val="DefaultParagraphFont"/>
    <w:uiPriority w:val="99"/>
    <w:semiHidden/>
    <w:unhideWhenUsed/>
    <w:rsid w:val="00D14738"/>
    <w:rPr>
      <w:color w:val="954F72" w:themeColor="followedHyperlink"/>
      <w:u w:val="single"/>
    </w:rPr>
  </w:style>
  <w:style w:type="character" w:styleId="UnresolvedMention">
    <w:name w:val="Unresolved Mention"/>
    <w:basedOn w:val="DefaultParagraphFont"/>
    <w:uiPriority w:val="99"/>
    <w:semiHidden/>
    <w:unhideWhenUsed/>
    <w:rsid w:val="007E38A3"/>
    <w:rPr>
      <w:color w:val="605E5C"/>
      <w:shd w:val="clear" w:color="auto" w:fill="E1DFDD"/>
    </w:rPr>
  </w:style>
  <w:style w:type="paragraph" w:styleId="FootnoteText">
    <w:name w:val="footnote text"/>
    <w:basedOn w:val="Normal"/>
    <w:link w:val="FootnoteTextChar"/>
    <w:uiPriority w:val="99"/>
    <w:semiHidden/>
    <w:unhideWhenUsed/>
    <w:rsid w:val="00FC4D71"/>
    <w:rPr>
      <w:sz w:val="20"/>
      <w:szCs w:val="20"/>
    </w:rPr>
  </w:style>
  <w:style w:type="character" w:customStyle="1" w:styleId="FootnoteTextChar">
    <w:name w:val="Footnote Text Char"/>
    <w:basedOn w:val="DefaultParagraphFont"/>
    <w:link w:val="FootnoteText"/>
    <w:uiPriority w:val="99"/>
    <w:semiHidden/>
    <w:rsid w:val="00FC4D71"/>
    <w:rPr>
      <w:sz w:val="20"/>
      <w:szCs w:val="20"/>
    </w:rPr>
  </w:style>
  <w:style w:type="character" w:styleId="FootnoteReference">
    <w:name w:val="footnote reference"/>
    <w:basedOn w:val="DefaultParagraphFont"/>
    <w:uiPriority w:val="99"/>
    <w:semiHidden/>
    <w:unhideWhenUsed/>
    <w:rsid w:val="00FC4D7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8445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endnotes.xml.rels><?xml version="1.0" encoding="UTF-8" standalone="yes"?>
<Relationships xmlns="http://schemas.openxmlformats.org/package/2006/relationships"><Relationship Id="rId2" Type="http://schemas.openxmlformats.org/officeDocument/2006/relationships/hyperlink" Target="https://feminismandreligion.com/2017/02/17/desierto-divino-messages-from-the-earth-by-lachelle-schilling/" TargetMode="External"/><Relationship Id="rId1" Type="http://schemas.openxmlformats.org/officeDocument/2006/relationships/hyperlink" Target="https://jwa.org/blog/promise-land-interview-rabbi-ellen-bernste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3659</Words>
  <Characters>20860</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 Hammer</dc:creator>
  <cp:keywords/>
  <dc:description/>
  <cp:lastModifiedBy>Jill Hammer</cp:lastModifiedBy>
  <cp:revision>2</cp:revision>
  <dcterms:created xsi:type="dcterms:W3CDTF">2022-08-31T14:25:00Z</dcterms:created>
  <dcterms:modified xsi:type="dcterms:W3CDTF">2022-08-31T14:25:00Z</dcterms:modified>
</cp:coreProperties>
</file>